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  <w:bookmarkStart w:id="4" w:name="_GoBack"/>
      <w:bookmarkEnd w:id="4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:rsidRPr="00115149" w14:paraId="1BD677E6" w14:textId="77777777" w:rsidTr="00C828C2">
        <w:tc>
          <w:tcPr>
            <w:tcW w:w="4531" w:type="dxa"/>
          </w:tcPr>
          <w:p w14:paraId="5961303B" w14:textId="77777777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5E926A97" w:rsidR="00BD6C5F" w:rsidRDefault="00DA5DB6" w:rsidP="00DA5DB6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J. Beije</w:t>
                </w:r>
              </w:p>
            </w:sdtContent>
          </w:sdt>
        </w:tc>
        <w:tc>
          <w:tcPr>
            <w:tcW w:w="4820" w:type="dxa"/>
          </w:tcPr>
          <w:p w14:paraId="2371A69E" w14:textId="77777777" w:rsidR="00BD6C5F" w:rsidRPr="00E51F71" w:rsidRDefault="00C828C2" w:rsidP="00C828C2">
            <w:pPr>
              <w:pStyle w:val="Geenafstand"/>
              <w:rPr>
                <w:sz w:val="20"/>
                <w:szCs w:val="20"/>
                <w:lang w:val="en-US"/>
              </w:rPr>
            </w:pPr>
            <w:r w:rsidRPr="00E51F71">
              <w:rPr>
                <w:b/>
                <w:sz w:val="20"/>
                <w:szCs w:val="20"/>
                <w:lang w:val="en-US"/>
              </w:rPr>
              <w:t>E-mailadres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E51F71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/>
            <w:sdtContent>
              <w:p w14:paraId="0E7439B4" w14:textId="1AE036E8" w:rsidR="00C828C2" w:rsidRPr="00E51F71" w:rsidRDefault="00DA5DB6" w:rsidP="00DA5DB6">
                <w:pPr>
                  <w:pStyle w:val="Geenafstand"/>
                  <w:rPr>
                    <w:b/>
                    <w:sz w:val="20"/>
                    <w:szCs w:val="20"/>
                    <w:lang w:val="en-US"/>
                  </w:rPr>
                </w:pPr>
                <w:r w:rsidRPr="00E51F71">
                  <w:rPr>
                    <w:b/>
                    <w:sz w:val="20"/>
                    <w:szCs w:val="20"/>
                    <w:lang w:val="en-US"/>
                  </w:rPr>
                  <w:t>j.beije@rocmn.nl</w:t>
                </w:r>
              </w:p>
            </w:sdtContent>
          </w:sdt>
        </w:tc>
      </w:tr>
      <w:tr w:rsidR="00BD6C5F" w14:paraId="3970B08D" w14:textId="77777777" w:rsidTr="00C828C2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372F1167" w:rsidR="00C828C2" w:rsidRDefault="00255193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255193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255193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6CCAC97C" w14:textId="5D4834E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Horeca</w:t>
                </w:r>
              </w:sdtContent>
            </w:sdt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46452BB" w:rsidR="00BD6C5F" w:rsidRDefault="00C828C2" w:rsidP="00DA5DB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Assistent Horeca, voeding en voedingsindustrie</w:t>
                </w:r>
              </w:sdtContent>
            </w:sdt>
          </w:p>
        </w:tc>
      </w:tr>
      <w:tr w:rsidR="00BD6C5F" w14:paraId="09FE781F" w14:textId="77777777" w:rsidTr="00C828C2">
        <w:tc>
          <w:tcPr>
            <w:tcW w:w="4531" w:type="dxa"/>
          </w:tcPr>
          <w:p w14:paraId="1EBB8620" w14:textId="47E0FD97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28C2"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5661AA" w14:textId="47B9B39F" w:rsidR="00BD6C5F" w:rsidRDefault="00255193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14:paraId="3331DD93" w14:textId="0A66F748" w:rsidR="00BD6C5F" w:rsidRDefault="00255193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2BB18627" w:rsidR="00BD6C5F" w:rsidRPr="002246C7" w:rsidRDefault="00C779E2" w:rsidP="00DA5DB6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</w:tr>
      <w:tr w:rsidR="00C828C2" w14:paraId="6C85110F" w14:textId="77777777" w:rsidTr="00C828C2">
        <w:tc>
          <w:tcPr>
            <w:tcW w:w="9351" w:type="dxa"/>
            <w:gridSpan w:val="2"/>
          </w:tcPr>
          <w:p w14:paraId="7E2DE302" w14:textId="3B0380CF" w:rsidR="00C828C2" w:rsidRPr="00796E42" w:rsidRDefault="00C828C2" w:rsidP="00577A36">
            <w:pPr>
              <w:pStyle w:val="Geenafstand"/>
              <w:rPr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796E42" w:rsidRPr="00796E42">
                  <w:rPr>
                    <w:sz w:val="20"/>
                    <w:szCs w:val="20"/>
                  </w:rPr>
                  <w:t>Veiligheid op school</w:t>
                </w:r>
              </w:sdtContent>
            </w:sdt>
          </w:p>
          <w:p w14:paraId="46E30F19" w14:textId="7777777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D321F" w14:paraId="49579A47" w14:textId="77777777" w:rsidTr="00C828C2">
        <w:tc>
          <w:tcPr>
            <w:tcW w:w="9351" w:type="dxa"/>
            <w:gridSpan w:val="2"/>
          </w:tcPr>
          <w:p w14:paraId="73087013" w14:textId="77777777" w:rsidR="000D321F" w:rsidRDefault="000D321F" w:rsidP="000D321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 binnen het curriculum?</w:t>
            </w:r>
          </w:p>
          <w:p w14:paraId="2D9D9B7F" w14:textId="63EED92A" w:rsidR="00796E42" w:rsidRPr="00796E42" w:rsidRDefault="00796E42" w:rsidP="00796E42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Sociaal maatschappelijke dimensie Burgerschap. Leerlingen leren van elkaar d.m.v. </w:t>
            </w:r>
            <w:r>
              <w:rPr>
                <w:sz w:val="20"/>
                <w:szCs w:val="20"/>
              </w:rPr>
              <w:t>het bedenken en bespreken van</w:t>
            </w:r>
            <w:r w:rsidR="00E51F71">
              <w:rPr>
                <w:sz w:val="20"/>
                <w:szCs w:val="20"/>
              </w:rPr>
              <w:t xml:space="preserve"> verschillende regels op school en dit kunnen delen met klasgenoten.</w:t>
            </w:r>
          </w:p>
          <w:p w14:paraId="541903BF" w14:textId="77777777" w:rsidR="000D321F" w:rsidRDefault="000D321F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698C604F" w14:textId="78404160" w:rsidR="000D321F" w:rsidRPr="00BD6C5F" w:rsidRDefault="000D321F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7568C3A4" w14:textId="77777777" w:rsidR="00577A36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="00577A36" w:rsidRPr="00726022">
              <w:rPr>
                <w:b/>
                <w:sz w:val="20"/>
                <w:szCs w:val="20"/>
              </w:rPr>
              <w:t xml:space="preserve"> bereiken met deze les?</w:t>
            </w:r>
          </w:p>
          <w:p w14:paraId="4D9069CB" w14:textId="77777777" w:rsidR="00796E42" w:rsidRPr="00796E42" w:rsidRDefault="00796E42" w:rsidP="00BC09F0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kunnen regels bedenken om de veiligheid op school te vergroten. </w:t>
            </w:r>
          </w:p>
          <w:p w14:paraId="2666BE72" w14:textId="388E1D0B" w:rsidR="00796E42" w:rsidRPr="00726022" w:rsidRDefault="00796E42" w:rsidP="00796E42">
            <w:pPr>
              <w:pStyle w:val="Geenafstand"/>
              <w:rPr>
                <w:b/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De studenten kijken kritisch naar hun eigen regels, om te bepalen hoe deze regels kunt uitvoeren en of het voor iedereen werkt</w:t>
            </w:r>
            <w:r w:rsidR="00E51F71">
              <w:rPr>
                <w:sz w:val="20"/>
                <w:szCs w:val="20"/>
              </w:rPr>
              <w:t xml:space="preserve"> en deze regels uitleggen en bespreken met klasgenoten</w:t>
            </w:r>
            <w:r w:rsidRPr="00796E42">
              <w:rPr>
                <w:sz w:val="20"/>
                <w:szCs w:val="20"/>
              </w:rPr>
              <w:t>.</w:t>
            </w:r>
          </w:p>
        </w:tc>
      </w:tr>
      <w:tr w:rsidR="000D321F" w:rsidRPr="00726022" w14:paraId="040E2C5D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EE89C2E" w14:textId="20BDEF30" w:rsidR="000D321F" w:rsidRPr="00726022" w:rsidRDefault="000D32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433CE328" w14:textId="5FDAB66D" w:rsidR="000D321F" w:rsidRDefault="000D321F" w:rsidP="000D321F">
            <w:pPr>
              <w:pStyle w:val="Geenafstand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14:paraId="1CBC6F7F" w14:textId="53B1F057" w:rsidR="000D321F" w:rsidRPr="00796E42" w:rsidRDefault="00796E42" w:rsidP="00796E42">
            <w:pPr>
              <w:pStyle w:val="Geenafstand"/>
              <w:spacing w:before="240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D.m.v. het kritisch bekijken naar eigen bedachte regels voor de veiligheid, voor de maatschappij, maar ook voor het werkveld. Ook gaan de studenten hun eigen bedachte regels bespreken met elkaar. </w:t>
            </w:r>
          </w:p>
        </w:tc>
      </w:tr>
      <w:tr w:rsidR="00E15412" w:rsidRPr="00726022" w14:paraId="1084AC0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B03B2CB" w14:textId="55E1ACBC" w:rsidR="00E15412" w:rsidRPr="00726022" w:rsidRDefault="00E1541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14:paraId="5CD6E68C" w14:textId="77777777" w:rsidR="00E15412" w:rsidRDefault="00E15412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voorkennis hebben studenten (nodig)?</w:t>
            </w:r>
          </w:p>
          <w:p w14:paraId="27EED596" w14:textId="3446777C" w:rsidR="00796E42" w:rsidRPr="00796E42" w:rsidRDefault="00796E42" w:rsidP="0011514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Leerlingen hebben kennis van het begrip veiligheid.</w:t>
            </w:r>
            <w:r w:rsidR="00E51F71">
              <w:rPr>
                <w:sz w:val="20"/>
                <w:szCs w:val="20"/>
              </w:rPr>
              <w:t xml:space="preserve"> Leerlingen bevatten basisvaardigheden voor het </w:t>
            </w:r>
            <w:r w:rsidR="00115149">
              <w:rPr>
                <w:sz w:val="20"/>
                <w:szCs w:val="20"/>
              </w:rPr>
              <w:t>geven van feedback.</w:t>
            </w:r>
          </w:p>
        </w:tc>
      </w:tr>
      <w:tr w:rsidR="0039161F" w:rsidRPr="00726022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50CFB3B7" w14:textId="77777777" w:rsidR="0039161F" w:rsidRDefault="0039161F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14:paraId="70CD7F02" w14:textId="4A973FB3" w:rsidR="00796E42" w:rsidRDefault="00796E42" w:rsidP="00BC09F0">
            <w:pPr>
              <w:pStyle w:val="Geenafstand"/>
              <w:rPr>
                <w:b/>
                <w:sz w:val="20"/>
                <w:szCs w:val="20"/>
              </w:rPr>
            </w:pPr>
            <w:r w:rsidRPr="00E72394">
              <w:rPr>
                <w:rStyle w:val="Zwaar"/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>Werkt als assistent in een arbeidsorganisatie</w:t>
            </w:r>
          </w:p>
        </w:tc>
      </w:tr>
      <w:tr w:rsidR="00F85594" w:rsidRPr="00726022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21492D92" w14:textId="77777777" w:rsidR="00F85594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14:paraId="1E8BA148" w14:textId="6BC0E859" w:rsidR="00796E42" w:rsidRPr="00796E42" w:rsidRDefault="00796E42" w:rsidP="00BC09F0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D.m.v. het bedenken van de regels en het bespreken van deze regels.</w:t>
            </w:r>
          </w:p>
        </w:tc>
      </w:tr>
      <w:tr w:rsidR="00577A36" w:rsidRPr="00726022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195A57EB" w14:textId="77777777" w:rsidR="00577A36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</w:p>
          <w:p w14:paraId="6707FC73" w14:textId="7A23FAF6" w:rsidR="00796E42" w:rsidRPr="00796E42" w:rsidRDefault="00115149" w:rsidP="00BC09F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96E42" w:rsidRPr="00796E42">
              <w:rPr>
                <w:sz w:val="20"/>
                <w:szCs w:val="20"/>
              </w:rPr>
              <w:t xml:space="preserve"> minuten</w:t>
            </w:r>
          </w:p>
        </w:tc>
      </w:tr>
      <w:tr w:rsidR="00577A36" w:rsidRPr="00726022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66413AB9" w14:textId="77777777" w:rsidR="00577A36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</w:p>
          <w:p w14:paraId="200AA2D3" w14:textId="04FB2EA3" w:rsidR="00796E42" w:rsidRPr="00796E42" w:rsidRDefault="00796E42" w:rsidP="0011514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Lesbrief, pen en papier</w:t>
            </w:r>
            <w:r w:rsidR="00115149">
              <w:rPr>
                <w:sz w:val="20"/>
                <w:szCs w:val="20"/>
              </w:rPr>
              <w:t>.</w:t>
            </w:r>
          </w:p>
        </w:tc>
      </w:tr>
      <w:tr w:rsidR="00577A36" w:rsidRPr="00726022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0A4D9C7F" w14:textId="77777777" w:rsidR="00577A36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</w:p>
          <w:p w14:paraId="77AF33D5" w14:textId="20ADF0E0" w:rsidR="00796E42" w:rsidRPr="00796E42" w:rsidRDefault="00796E42" w:rsidP="0011514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Tafels klaarzetten </w:t>
            </w:r>
            <w:r w:rsidR="00115149">
              <w:rPr>
                <w:sz w:val="20"/>
                <w:szCs w:val="20"/>
              </w:rPr>
              <w:t>in tweetallen</w:t>
            </w:r>
            <w:r>
              <w:rPr>
                <w:sz w:val="20"/>
                <w:szCs w:val="20"/>
              </w:rPr>
              <w:t>, lesbrief printen</w:t>
            </w:r>
          </w:p>
        </w:tc>
      </w:tr>
      <w:tr w:rsidR="00577A36" w:rsidRPr="00726022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lastRenderedPageBreak/>
              <w:sym w:font="Webdings" w:char="F069"/>
            </w:r>
          </w:p>
        </w:tc>
        <w:tc>
          <w:tcPr>
            <w:tcW w:w="8647" w:type="dxa"/>
            <w:vAlign w:val="center"/>
          </w:tcPr>
          <w:p w14:paraId="6240C736" w14:textId="77777777" w:rsidR="00577A36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="00262C4E" w:rsidRPr="00726022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</w:p>
          <w:p w14:paraId="7028B3E9" w14:textId="306D53B0" w:rsidR="00796E42" w:rsidRPr="00796E42" w:rsidRDefault="00796E42" w:rsidP="0011514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gaan met elkaar samenwerken, na een uitleg van mij. Ik begeleid de studenten in het </w:t>
            </w:r>
            <w:r w:rsidR="00115149">
              <w:rPr>
                <w:sz w:val="20"/>
                <w:szCs w:val="20"/>
              </w:rPr>
              <w:t>bedenken van regels</w:t>
            </w:r>
            <w:r w:rsidRPr="00796E42">
              <w:rPr>
                <w:sz w:val="20"/>
                <w:szCs w:val="20"/>
              </w:rPr>
              <w:t xml:space="preserve"> en evalueer deze met de studenten.</w:t>
            </w:r>
            <w:r w:rsidR="00E51F71">
              <w:rPr>
                <w:sz w:val="20"/>
                <w:szCs w:val="20"/>
              </w:rPr>
              <w:t xml:space="preserve"> De studenten </w:t>
            </w:r>
            <w:r w:rsidR="00115149">
              <w:rPr>
                <w:sz w:val="20"/>
                <w:szCs w:val="20"/>
              </w:rPr>
              <w:t>bespreken hun gemaakte regels.</w:t>
            </w:r>
          </w:p>
        </w:tc>
      </w:tr>
      <w:tr w:rsidR="00577A36" w:rsidRPr="00726022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="00577A36" w:rsidRPr="00726022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7C9F27CF" w14:textId="77777777" w:rsidR="00577A36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</w:p>
          <w:p w14:paraId="3D57AA84" w14:textId="578259BF" w:rsidR="00B97815" w:rsidRPr="00B97815" w:rsidRDefault="00B97815" w:rsidP="00115149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Controleren of de lesdoelen zijn behaald. Evaluatie van </w:t>
            </w:r>
            <w:r w:rsidR="00115149">
              <w:rPr>
                <w:sz w:val="20"/>
                <w:szCs w:val="20"/>
              </w:rPr>
              <w:t>de bedachte regels</w:t>
            </w:r>
            <w:r w:rsidRPr="00B97815">
              <w:rPr>
                <w:sz w:val="20"/>
                <w:szCs w:val="20"/>
              </w:rPr>
              <w:t xml:space="preserve"> en </w:t>
            </w:r>
            <w:r w:rsidR="00115149">
              <w:rPr>
                <w:sz w:val="20"/>
                <w:szCs w:val="20"/>
              </w:rPr>
              <w:t xml:space="preserve">het </w:t>
            </w:r>
            <w:r w:rsidRPr="00B97815">
              <w:rPr>
                <w:sz w:val="20"/>
                <w:szCs w:val="20"/>
              </w:rPr>
              <w:t>proces.</w:t>
            </w:r>
            <w:r w:rsidR="00E51F71">
              <w:rPr>
                <w:sz w:val="20"/>
                <w:szCs w:val="20"/>
              </w:rPr>
              <w:t xml:space="preserve"> 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726022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FC"/>
            </w:r>
          </w:p>
          <w:p w14:paraId="28AAE959" w14:textId="2DA8EB69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22572283" w14:textId="2C28D2BC" w:rsidR="00B97815" w:rsidRPr="00B97815" w:rsidRDefault="00B97815" w:rsidP="00DD5B77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Bespreekt het begrip ‘veiligheid</w:t>
            </w:r>
            <w:r w:rsidR="00115149">
              <w:rPr>
                <w:sz w:val="20"/>
                <w:szCs w:val="20"/>
              </w:rPr>
              <w:t>sregels</w:t>
            </w:r>
            <w:r w:rsidRPr="00B97815">
              <w:rPr>
                <w:sz w:val="20"/>
                <w:szCs w:val="20"/>
              </w:rPr>
              <w:t>’</w:t>
            </w:r>
          </w:p>
          <w:p w14:paraId="3FC6BE05" w14:textId="7831D88C" w:rsidR="002635A9" w:rsidRPr="00B97815" w:rsidRDefault="00B97815" w:rsidP="00DD5B77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Legt de opdracht uit</w:t>
            </w:r>
          </w:p>
        </w:tc>
        <w:tc>
          <w:tcPr>
            <w:tcW w:w="4294" w:type="dxa"/>
          </w:tcPr>
          <w:p w14:paraId="49797D91" w14:textId="3E66962F" w:rsidR="002635A9" w:rsidRPr="00B97815" w:rsidRDefault="00B97815" w:rsidP="00DD5B77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Luistert naar de docent.</w:t>
            </w:r>
          </w:p>
        </w:tc>
      </w:tr>
      <w:tr w:rsidR="002635A9" w:rsidRPr="00726022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C"/>
            </w:r>
          </w:p>
          <w:p w14:paraId="01299836" w14:textId="44A361FD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577C46B5" w:rsidR="002635A9" w:rsidRPr="00B97815" w:rsidRDefault="00B97815" w:rsidP="00115149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Begeleidt de studenten in het </w:t>
            </w:r>
            <w:r w:rsidR="00115149">
              <w:rPr>
                <w:sz w:val="20"/>
                <w:szCs w:val="20"/>
              </w:rPr>
              <w:t>bedenken van regels</w:t>
            </w:r>
            <w:r w:rsidRPr="00B97815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14:paraId="3EC19233" w14:textId="53CBFB85" w:rsidR="002635A9" w:rsidRPr="00B97815" w:rsidRDefault="00B97815" w:rsidP="00115149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Gaat in </w:t>
            </w:r>
            <w:r w:rsidR="00115149">
              <w:rPr>
                <w:sz w:val="20"/>
                <w:szCs w:val="20"/>
              </w:rPr>
              <w:t>tweetallen</w:t>
            </w:r>
            <w:r w:rsidRPr="00B97815">
              <w:rPr>
                <w:sz w:val="20"/>
                <w:szCs w:val="20"/>
              </w:rPr>
              <w:t xml:space="preserve"> samenwerken. Gaat vervolgens in een ander groepje de regels bespreken.</w:t>
            </w:r>
            <w:r w:rsidR="00115149">
              <w:rPr>
                <w:sz w:val="20"/>
                <w:szCs w:val="20"/>
              </w:rPr>
              <w:t xml:space="preserve"> </w:t>
            </w:r>
          </w:p>
        </w:tc>
      </w:tr>
      <w:tr w:rsidR="002635A9" w:rsidRPr="00726022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4F"/>
            </w:r>
          </w:p>
          <w:p w14:paraId="1974E827" w14:textId="4E3CD4C4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7D217F0E" w14:textId="77777777" w:rsidR="00B97815" w:rsidRPr="00B81155" w:rsidRDefault="00B97815" w:rsidP="00B97815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gemaakt werk en geeft gericht feedback.</w:t>
            </w:r>
          </w:p>
          <w:p w14:paraId="34FAE5F7" w14:textId="091442F6" w:rsidR="002635A9" w:rsidRPr="00726022" w:rsidRDefault="00B97815" w:rsidP="00B97815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of lesdoelen behaald zijn en evalueert de les</w:t>
            </w:r>
          </w:p>
        </w:tc>
        <w:tc>
          <w:tcPr>
            <w:tcW w:w="4294" w:type="dxa"/>
          </w:tcPr>
          <w:p w14:paraId="582D230D" w14:textId="77777777" w:rsidR="00B97815" w:rsidRPr="00B81155" w:rsidRDefault="00B97815" w:rsidP="00B97815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antwoord op de gevraagde lesdoelen</w:t>
            </w:r>
          </w:p>
          <w:p w14:paraId="1B0318EF" w14:textId="56A67DDE" w:rsidR="002635A9" w:rsidRPr="00726022" w:rsidRDefault="00B97815" w:rsidP="00B97815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input over het verloop van de les.</w:t>
            </w: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="00ED3CF4" w:rsidRPr="00726022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726022" w:rsidRDefault="00ED3CF4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D23F5F2" w:rsidR="00ED3CF4" w:rsidRPr="00CE3034" w:rsidRDefault="00DD5B77" w:rsidP="0018000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A</w:t>
            </w:r>
          </w:p>
        </w:tc>
      </w:tr>
      <w:tr w:rsidR="00ED3CF4" w:rsidRPr="00726022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267CF46A" w:rsidR="000235D2" w:rsidRPr="00CE3034" w:rsidRDefault="00DD5B77" w:rsidP="00DD5B77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B</w:t>
            </w:r>
          </w:p>
        </w:tc>
      </w:tr>
      <w:tr w:rsidR="0018000A" w:rsidRPr="00726022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77777777" w:rsidR="0018000A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22B948AC" w:rsidR="000056E4" w:rsidRPr="00CE3034" w:rsidRDefault="00DD5B77" w:rsidP="00C83622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2F6C5749" w14:textId="2F11B016" w:rsidR="00BD6C5F" w:rsidRDefault="00BD6C5F" w:rsidP="00E44938">
      <w:pPr>
        <w:pStyle w:val="Geenafstand"/>
        <w:rPr>
          <w:b/>
          <w:sz w:val="20"/>
          <w:szCs w:val="20"/>
        </w:rPr>
      </w:pPr>
    </w:p>
    <w:p w14:paraId="104787CF" w14:textId="77777777" w:rsidR="0039161F" w:rsidRPr="0039161F" w:rsidRDefault="0039161F" w:rsidP="0039161F"/>
    <w:p w14:paraId="48B383EE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A921" w14:textId="77777777" w:rsidR="008E51BB" w:rsidRDefault="008E51BB" w:rsidP="005D1567">
      <w:pPr>
        <w:spacing w:after="0" w:line="240" w:lineRule="auto"/>
      </w:pPr>
      <w:r>
        <w:separator/>
      </w:r>
    </w:p>
  </w:endnote>
  <w:endnote w:type="continuationSeparator" w:id="0">
    <w:p w14:paraId="6C1FBC06" w14:textId="77777777" w:rsidR="008E51BB" w:rsidRDefault="008E51BB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3576E893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5193">
          <w:rPr>
            <w:noProof/>
          </w:rPr>
          <w:t>1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8FE1" w14:textId="77777777" w:rsidR="008E51BB" w:rsidRDefault="008E51BB" w:rsidP="005D1567">
      <w:pPr>
        <w:spacing w:after="0" w:line="240" w:lineRule="auto"/>
      </w:pPr>
      <w:r>
        <w:separator/>
      </w:r>
    </w:p>
  </w:footnote>
  <w:footnote w:type="continuationSeparator" w:id="0">
    <w:p w14:paraId="736CCF2B" w14:textId="77777777" w:rsidR="008E51BB" w:rsidRDefault="008E51BB" w:rsidP="005D1567">
      <w:pPr>
        <w:spacing w:after="0" w:line="240" w:lineRule="auto"/>
      </w:pPr>
      <w:r>
        <w:continuationSeparator/>
      </w:r>
    </w:p>
  </w:footnote>
  <w:footnote w:id="1">
    <w:p w14:paraId="113D967A" w14:textId="02DF21D0" w:rsidR="00C828C2" w:rsidRPr="002635A9" w:rsidRDefault="00C828C2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="0039161F" w:rsidRPr="002635A9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="0039161F" w:rsidRPr="002635A9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15149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5193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96E42"/>
    <w:rsid w:val="007A78A4"/>
    <w:rsid w:val="007D0477"/>
    <w:rsid w:val="007E0FDF"/>
    <w:rsid w:val="007E67BB"/>
    <w:rsid w:val="007F441A"/>
    <w:rsid w:val="00836B3D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13FBF"/>
    <w:rsid w:val="00A15E86"/>
    <w:rsid w:val="00A16F83"/>
    <w:rsid w:val="00A56A75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97815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D32B3"/>
    <w:rsid w:val="00CE3034"/>
    <w:rsid w:val="00CE7FAB"/>
    <w:rsid w:val="00D01AE9"/>
    <w:rsid w:val="00D1480A"/>
    <w:rsid w:val="00D24AC8"/>
    <w:rsid w:val="00D25081"/>
    <w:rsid w:val="00D27F83"/>
    <w:rsid w:val="00D64089"/>
    <w:rsid w:val="00D71395"/>
    <w:rsid w:val="00D77126"/>
    <w:rsid w:val="00D82334"/>
    <w:rsid w:val="00D84922"/>
    <w:rsid w:val="00DA5DB6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51F71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Zwaar">
    <w:name w:val="Strong"/>
    <w:basedOn w:val="Standaardalinea-lettertype"/>
    <w:uiPriority w:val="22"/>
    <w:qFormat/>
    <w:rsid w:val="0079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D620C"/>
    <w:rsid w:val="004404F3"/>
    <w:rsid w:val="005B2D02"/>
    <w:rsid w:val="00656D35"/>
    <w:rsid w:val="007B5152"/>
    <w:rsid w:val="00A62F81"/>
    <w:rsid w:val="00AA7B5F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A9C-2FFC-4638-99B8-6799FC41C40E}">
  <ds:schemaRefs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137E9-44F2-496F-BB86-7811F1B8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2B054-A133-4B15-A31C-AEE1F2476E34}"/>
</file>

<file path=customXml/itemProps4.xml><?xml version="1.0" encoding="utf-8"?>
<ds:datastoreItem xmlns:ds="http://schemas.openxmlformats.org/officeDocument/2006/customXml" ds:itemID="{C69B8978-22C5-4E79-A82E-D47263D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2942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Beije, J.J. (Johan)</cp:lastModifiedBy>
  <cp:revision>2</cp:revision>
  <dcterms:created xsi:type="dcterms:W3CDTF">2020-03-23T10:31:00Z</dcterms:created>
  <dcterms:modified xsi:type="dcterms:W3CDTF">2020-03-23T10:31:00Z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