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EF" w:rsidRDefault="002310EF" w:rsidP="006F5959">
      <w:pPr>
        <w:pStyle w:val="Kop1"/>
      </w:pPr>
      <w:r>
        <w:t>BETOOG SCHRIJVEN</w:t>
      </w:r>
    </w:p>
    <w:p w:rsidR="00195D8C" w:rsidRDefault="00195D8C" w:rsidP="002310EF">
      <w:pPr>
        <w:rPr>
          <w:rStyle w:val="Kop2Char"/>
        </w:rPr>
      </w:pPr>
    </w:p>
    <w:p w:rsidR="006F5959" w:rsidRPr="006F5959" w:rsidRDefault="006F5959" w:rsidP="002310EF">
      <w:pPr>
        <w:rPr>
          <w:b/>
        </w:rPr>
      </w:pPr>
      <w:r w:rsidRPr="006F5959">
        <w:rPr>
          <w:rStyle w:val="Kop2Char"/>
        </w:rPr>
        <w:t>Inleiding</w:t>
      </w:r>
      <w:r>
        <w:rPr>
          <w:b/>
        </w:rPr>
        <w:br/>
      </w:r>
      <w:r>
        <w:rPr>
          <w:b/>
        </w:rPr>
        <w:br/>
      </w:r>
      <w:r w:rsidRPr="006F5959">
        <w:rPr>
          <w:rStyle w:val="Kop3Char"/>
        </w:rPr>
        <w:t>Voor wie</w:t>
      </w:r>
      <w:r>
        <w:rPr>
          <w:b/>
        </w:rPr>
        <w:br/>
      </w:r>
      <w:r>
        <w:t>Deze lessenreeks Betoog Schrijven is geschikt voor studenten in mbo opleidingen op niveau 2 en 3. Voor deze studenten telt de generieke taaleis 2F.</w:t>
      </w:r>
    </w:p>
    <w:p w:rsidR="002310EF" w:rsidRDefault="002310EF" w:rsidP="002310EF">
      <w:r w:rsidRPr="006F5959">
        <w:rPr>
          <w:rStyle w:val="Kop3Char"/>
        </w:rPr>
        <w:t>Waar en wanneer</w:t>
      </w:r>
      <w:r>
        <w:br/>
        <w:t>De lessen Betoog Schrijven kunnen worden ingezet in combinatie met lessen Burgerschap over normen en waarden. Afhankelijk van leertempo en taal- en studievaardigheid van de studenten is voor deze lessenreeks een 3 tot 5-tal lessen (a 1,5 klokuur) nodig verspreid over een gelijk aantal lesweken. Studenten werken ook buiten de lessen zelfstandig aan de schrijfopdracht.</w:t>
      </w:r>
    </w:p>
    <w:p w:rsidR="002310EF" w:rsidRPr="002310EF" w:rsidRDefault="002310EF" w:rsidP="002310EF">
      <w:r w:rsidRPr="006F5959">
        <w:rPr>
          <w:rStyle w:val="Kop3Char"/>
        </w:rPr>
        <w:t>Inhoud</w:t>
      </w:r>
      <w:r w:rsidR="006F5959" w:rsidRPr="006F5959">
        <w:rPr>
          <w:rStyle w:val="Kop3Char"/>
        </w:rPr>
        <w:t xml:space="preserve"> lessenreeks</w:t>
      </w:r>
      <w:r>
        <w:br/>
        <w:t>De eerste les Betoog Schrijven is een kennismaking met feiten, meningen en argumenten.</w:t>
      </w:r>
      <w:r>
        <w:br/>
        <w:t xml:space="preserve">Deze les kan worden ingezet als opwarmer of als herhaling afhankelijk van of dit al aan de orde is geweest in de leerlijn/lesmethode Nederlands op het moment van uitvoering van de lessenreeks Betoog Schrijven. </w:t>
      </w:r>
      <w:r>
        <w:br/>
        <w:t xml:space="preserve">In de tweede, derde en vierde les werken studenten in stappen aan het schrijven van hun betoog.  </w:t>
      </w:r>
      <w:r>
        <w:br/>
        <w:t>Les vijf kan zonodig worden gebruikt als uitloop / afronding of vragenuurtje voor studenten die hun betoog nog niet helemaal af hebben.</w:t>
      </w:r>
    </w:p>
    <w:p w:rsidR="00195D8C" w:rsidRDefault="006F5959" w:rsidP="00195D8C">
      <w:r w:rsidRPr="006F5959">
        <w:rPr>
          <w:rStyle w:val="Kop2Char"/>
        </w:rPr>
        <w:t>Leerdoelen</w:t>
      </w:r>
      <w:r>
        <w:br/>
        <w:t>In het Europees Referentie Kader (CEFR) en in het Referentiekader van Meijerink wordt het verwoorden van de eigen mening en het onderbouwen van die mening met argumenten bij 1F (mondeling) en 2F genoemd (schriftelijk).</w:t>
      </w:r>
      <w:r w:rsidR="00195D8C">
        <w:t xml:space="preserve"> In deze lessenreeks werkt de student aan het verbeteren van de schrijfvaardigheid wat betreft het geven van de eigen mening en het onderbouwen met overtuigende argumenten.</w:t>
      </w:r>
    </w:p>
    <w:tbl>
      <w:tblPr>
        <w:tblStyle w:val="Tabelraster"/>
        <w:tblW w:w="10348" w:type="dxa"/>
        <w:tblInd w:w="-714" w:type="dxa"/>
        <w:tblLook w:val="04A0" w:firstRow="1" w:lastRow="0" w:firstColumn="1" w:lastColumn="0" w:noHBand="0" w:noVBand="1"/>
      </w:tblPr>
      <w:tblGrid>
        <w:gridCol w:w="10348"/>
      </w:tblGrid>
      <w:tr w:rsidR="006F5959" w:rsidRPr="006F5959" w:rsidTr="00195D8C">
        <w:tc>
          <w:tcPr>
            <w:tcW w:w="10348" w:type="dxa"/>
          </w:tcPr>
          <w:p w:rsidR="006F5959" w:rsidRPr="006F5959" w:rsidRDefault="006F5959" w:rsidP="006F5959">
            <w:pPr>
              <w:rPr>
                <w:sz w:val="18"/>
                <w:szCs w:val="18"/>
              </w:rPr>
            </w:pPr>
            <w:r w:rsidRPr="006F5959">
              <w:rPr>
                <w:sz w:val="18"/>
                <w:szCs w:val="18"/>
              </w:rPr>
              <w:t xml:space="preserve">Gesprekken: Deelnemen aan discussie en overleg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1F</w:t>
            </w:r>
            <w:r w:rsidRPr="006F5959">
              <w:rPr>
                <w:sz w:val="18"/>
                <w:szCs w:val="18"/>
              </w:rPr>
              <w:br/>
              <w:t xml:space="preserve">Kan de hoofdpunten volgen en </w:t>
            </w:r>
            <w:r w:rsidRPr="006F5959">
              <w:rPr>
                <w:sz w:val="18"/>
                <w:szCs w:val="18"/>
                <w:highlight w:val="yellow"/>
              </w:rPr>
              <w:t>kan de eigen mening verwoorden en onderbouwen met argumenten.</w:t>
            </w:r>
            <w:r w:rsidRPr="006F5959">
              <w:rPr>
                <w:sz w:val="18"/>
                <w:szCs w:val="18"/>
              </w:rPr>
              <w:t xml:space="preserve"> Kan kritisch luisteren naar meningen en opvattingen en een reactie geven.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2F</w:t>
            </w:r>
          </w:p>
          <w:p w:rsidR="006F5959" w:rsidRPr="006F5959" w:rsidRDefault="006F5959" w:rsidP="006F5959">
            <w:pPr>
              <w:pStyle w:val="Lijstalinea"/>
              <w:rPr>
                <w:sz w:val="18"/>
                <w:szCs w:val="18"/>
              </w:rPr>
            </w:pPr>
            <w:r w:rsidRPr="006F5959">
              <w:rPr>
                <w:sz w:val="18"/>
                <w:szCs w:val="18"/>
              </w:rPr>
              <w:t xml:space="preserve">Kan bespreken wat er gedaan moet worden en bijdragen aan de planning. Kan tijdens een discussie of overleg (op beleefde wijze) een probleem verhelderen, een overtuiging of mening, instemming of afkeuring uitdrukken en commentaar geven op de visie van anderen. </w:t>
            </w:r>
          </w:p>
          <w:p w:rsidR="006F5959" w:rsidRPr="006F5959" w:rsidRDefault="00195D8C" w:rsidP="006F5959">
            <w:pPr>
              <w:pStyle w:val="Lijstalinea"/>
              <w:rPr>
                <w:sz w:val="18"/>
                <w:szCs w:val="18"/>
              </w:rPr>
            </w:pPr>
            <w:r w:rsidRPr="006F5959">
              <w:rPr>
                <w:noProof/>
                <w:sz w:val="18"/>
                <w:szCs w:val="18"/>
                <w:lang w:eastAsia="nl-NL"/>
              </w:rPr>
              <mc:AlternateContent>
                <mc:Choice Requires="wps">
                  <w:drawing>
                    <wp:anchor distT="0" distB="0" distL="114300" distR="114300" simplePos="0" relativeHeight="251659264" behindDoc="0" locked="0" layoutInCell="1" allowOverlap="1" wp14:anchorId="22AD7615" wp14:editId="7397C304">
                      <wp:simplePos x="0" y="0"/>
                      <wp:positionH relativeFrom="margin">
                        <wp:posOffset>3241316</wp:posOffset>
                      </wp:positionH>
                      <wp:positionV relativeFrom="paragraph">
                        <wp:posOffset>16988</wp:posOffset>
                      </wp:positionV>
                      <wp:extent cx="322418" cy="290705"/>
                      <wp:effectExtent l="19050" t="0" r="20955" b="33655"/>
                      <wp:wrapNone/>
                      <wp:docPr id="1" name="Pijl-omlaag 1"/>
                      <wp:cNvGraphicFramePr/>
                      <a:graphic xmlns:a="http://schemas.openxmlformats.org/drawingml/2006/main">
                        <a:graphicData uri="http://schemas.microsoft.com/office/word/2010/wordprocessingShape">
                          <wps:wsp>
                            <wps:cNvSpPr/>
                            <wps:spPr>
                              <a:xfrm>
                                <a:off x="0" y="0"/>
                                <a:ext cx="322418" cy="2907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4F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255.2pt;margin-top:1.35pt;width:25.4pt;height:2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VNgAIAABgFAAAOAAAAZHJzL2Uyb0RvYy54bWysVE1v2zAMvQ/YfxB0b+1k6doGdYq0QYcB&#10;RRsgHXpmZDnWIImapMTpfv0o2enXehrmg0yKFKlHPuricm8020kfFNqKj45LzqQVWCu7qfiPh5uj&#10;M85CBFuDRisr/iQDv5x9/nTRuakcY4u6lp5REBumnat4G6ObFkUQrTQQjtFJS8YGvYFIqt8UtYeO&#10;ohtdjMvya9Ghr51HIUOg3UVv5LMcv2mkiPdNE2RkuuJ0t5hXn9d1WovZBUw3HlyrxHAN+IdbGFCW&#10;kj6HWkAEtvXqr1BGCY8Bm3gs0BTYNErIjIHQjMp3aFYtOJmxUHGCey5T+H9hxd1u6ZmqqXecWTDU&#10;oqX6qY/QaIANG6UCdS5MyW/lln7QAokJ7b7xJv0JB9vnoj49F1XuIxO0+WU8noyIBYJM4/PytDxJ&#10;MYuXw86H+E2iYUmoeI2dnXuPXa4n7G5D7P0PfilhQK3qG6V1Vvxmfa092wE1+eTq/GpxSPHGTVvW&#10;EczxaUlEEEBkazREEo0j+MFuOAO9IRaL6HPuN6fDB0ly8hZqOaQu6RvADe4Z6Js4CcUCQtsfyaZ0&#10;BKZGRZoErUzFz1KgQyRtk1VmLg+1SA3pW5CkNdZP1EOPPbmDEzeKktxCiEvwxGaCSxMa72lpNFIN&#10;cJA4a9H//mg/+RPJyMpZR9NB9fm1BS85098t0e98NJmkccrK5OR0TIp/bVm/ttituUbqDVGMbpfF&#10;5B/1QWw8mkca5HnKSiawgnL3nRiU69hPLT0FQs7n2Y1GyEG8tSsnUvBUp1Teh/0jeDfQKRIP7/Aw&#10;STB9R6jeN520ON9GbFRm20tdqYNJofHLvRyeijTfr/Xs9fKgzf4AAAD//wMAUEsDBBQABgAIAAAA&#10;IQDyxAYT3wAAAAgBAAAPAAAAZHJzL2Rvd25yZXYueG1sTI9BT4NAFITvJv6HzTPx0thdSKkN8mhM&#10;jTeNtUW9buEJRPYtYZeC/971pMfJTGa+ybaz6cSZBtdaRoiWCgRxaauWa4Ti+HizAeG85kp3lgnh&#10;mxxs88uLTKeVnfiVzgdfi1DCLtUIjfd9KqUrGzLaLW1PHLxPOxjtgxxqWQ16CuWmk7FSa2l0y2Gh&#10;0T3tGiq/DqNB2BcvDxNZ/7xQu0XxdOT38e0jRry+mu/vQHia/V8YfvEDOuSB6WRHrpzoEJJIrUIU&#10;Ib4FEfxkHcUgTgirTQIyz+T/A/kPAAAA//8DAFBLAQItABQABgAIAAAAIQC2gziS/gAAAOEBAAAT&#10;AAAAAAAAAAAAAAAAAAAAAABbQ29udGVudF9UeXBlc10ueG1sUEsBAi0AFAAGAAgAAAAhADj9If/W&#10;AAAAlAEAAAsAAAAAAAAAAAAAAAAALwEAAF9yZWxzLy5yZWxzUEsBAi0AFAAGAAgAAAAhAA0GlU2A&#10;AgAAGAUAAA4AAAAAAAAAAAAAAAAALgIAAGRycy9lMm9Eb2MueG1sUEsBAi0AFAAGAAgAAAAhAPLE&#10;BhPfAAAACAEAAA8AAAAAAAAAAAAAAAAA2gQAAGRycy9kb3ducmV2LnhtbFBLBQYAAAAABAAEAPMA&#10;AADmBQAAAAA=&#10;" adj="10800" fillcolor="#5b9bd5" strokecolor="#41719c" strokeweight="1pt">
                      <w10:wrap anchorx="margin"/>
                    </v:shape>
                  </w:pict>
                </mc:Fallback>
              </mc:AlternateContent>
            </w:r>
          </w:p>
          <w:p w:rsidR="006F5959" w:rsidRPr="006F5959" w:rsidRDefault="006F5959" w:rsidP="00195D8C">
            <w:pPr>
              <w:pStyle w:val="Lijstalinea"/>
              <w:rPr>
                <w:sz w:val="18"/>
                <w:szCs w:val="18"/>
              </w:rPr>
            </w:pPr>
          </w:p>
          <w:p w:rsidR="006F5959" w:rsidRPr="006F5959" w:rsidRDefault="006F5959" w:rsidP="006F5959">
            <w:pPr>
              <w:rPr>
                <w:sz w:val="18"/>
                <w:szCs w:val="18"/>
              </w:rPr>
            </w:pPr>
          </w:p>
          <w:p w:rsidR="006F5959" w:rsidRPr="006F5959" w:rsidRDefault="006F5959" w:rsidP="006F5959">
            <w:pPr>
              <w:rPr>
                <w:sz w:val="18"/>
                <w:szCs w:val="18"/>
              </w:rPr>
            </w:pPr>
            <w:r w:rsidRPr="006F5959">
              <w:rPr>
                <w:sz w:val="18"/>
                <w:szCs w:val="18"/>
              </w:rPr>
              <w:t xml:space="preserve">Schrijven: Verslagen, werkstukken, samenvattingen, artikelen </w:t>
            </w:r>
          </w:p>
          <w:p w:rsidR="006F5959" w:rsidRPr="006F5959" w:rsidRDefault="006F5959" w:rsidP="006F5959">
            <w:pPr>
              <w:rPr>
                <w:sz w:val="18"/>
                <w:szCs w:val="18"/>
              </w:rPr>
            </w:pPr>
          </w:p>
          <w:p w:rsidR="006F5959" w:rsidRPr="006F5959" w:rsidRDefault="006F5959" w:rsidP="006F5959">
            <w:pPr>
              <w:ind w:left="708"/>
              <w:rPr>
                <w:sz w:val="18"/>
                <w:szCs w:val="18"/>
              </w:rPr>
            </w:pPr>
            <w:r w:rsidRPr="006F5959">
              <w:rPr>
                <w:sz w:val="18"/>
                <w:szCs w:val="18"/>
              </w:rPr>
              <w:t xml:space="preserve">1F </w:t>
            </w:r>
            <w:r w:rsidRPr="006F5959">
              <w:rPr>
                <w:sz w:val="18"/>
                <w:szCs w:val="18"/>
              </w:rPr>
              <w:br/>
              <w:t xml:space="preserve">Kan een verslag en of een werkstuk schrijven en daarbij stukjes informatie uit verscheidene bronnen samenvatten. </w:t>
            </w:r>
          </w:p>
          <w:p w:rsidR="006F5959" w:rsidRPr="006F5959" w:rsidRDefault="006F5959" w:rsidP="006F5959">
            <w:pPr>
              <w:ind w:left="708"/>
              <w:rPr>
                <w:sz w:val="18"/>
                <w:szCs w:val="18"/>
              </w:rPr>
            </w:pPr>
            <w:r w:rsidRPr="006F5959">
              <w:rPr>
                <w:sz w:val="18"/>
                <w:szCs w:val="18"/>
              </w:rPr>
              <w:t>2F</w:t>
            </w:r>
            <w:r w:rsidRPr="006F5959">
              <w:rPr>
                <w:sz w:val="18"/>
                <w:szCs w:val="18"/>
              </w:rPr>
              <w:br/>
              <w:t xml:space="preserve">Kan verslagen en werkstukken schrijven met behulp van een stramien en daarbij informatie uit verscheidene bronnen samenvoegen. </w:t>
            </w:r>
            <w:r w:rsidRPr="006F5959">
              <w:rPr>
                <w:sz w:val="18"/>
                <w:szCs w:val="18"/>
                <w:highlight w:val="yellow"/>
              </w:rPr>
              <w:t>Kan onderhoudende teksten schrijven en overtuigen met argumenten.</w:t>
            </w:r>
            <w:r w:rsidRPr="006F5959">
              <w:rPr>
                <w:sz w:val="18"/>
                <w:szCs w:val="18"/>
              </w:rPr>
              <w:t xml:space="preserve"> Kan een collage, een krant of muurkrant maken.</w:t>
            </w:r>
          </w:p>
          <w:p w:rsidR="006F5959" w:rsidRPr="006F5959" w:rsidRDefault="00195D8C" w:rsidP="00195D8C">
            <w:pPr>
              <w:pStyle w:val="Lijstalinea"/>
              <w:tabs>
                <w:tab w:val="left" w:pos="1511"/>
              </w:tabs>
              <w:ind w:left="0"/>
              <w:rPr>
                <w:sz w:val="18"/>
                <w:szCs w:val="18"/>
              </w:rPr>
            </w:pPr>
            <w:r>
              <w:rPr>
                <w:sz w:val="18"/>
                <w:szCs w:val="18"/>
              </w:rPr>
              <w:tab/>
            </w:r>
          </w:p>
        </w:tc>
      </w:tr>
    </w:tbl>
    <w:p w:rsidR="006F5959" w:rsidRDefault="006F5959" w:rsidP="006F5959">
      <w:pPr>
        <w:pStyle w:val="Kop2"/>
      </w:pPr>
      <w:r>
        <w:lastRenderedPageBreak/>
        <w:t>LESSEN</w:t>
      </w:r>
    </w:p>
    <w:p w:rsidR="006F5959" w:rsidRDefault="00CB3634" w:rsidP="006F5959">
      <w:r>
        <w:t>O</w:t>
      </w:r>
      <w:r w:rsidR="006F5959">
        <w:t xml:space="preserve">nderstaande tabel </w:t>
      </w:r>
      <w:r>
        <w:t xml:space="preserve">geeft het overzicht van de lessen met inhoud, </w:t>
      </w:r>
      <w:r w:rsidR="006F5959">
        <w:t>bijbehorende materialen</w:t>
      </w:r>
      <w:r>
        <w:t xml:space="preserve"> en docent- en studentactiviteiten</w:t>
      </w:r>
      <w:r w:rsidR="006F5959">
        <w:t>.</w:t>
      </w:r>
      <w:r w:rsidR="006F5959">
        <w:br/>
      </w:r>
    </w:p>
    <w:tbl>
      <w:tblPr>
        <w:tblStyle w:val="Tabelraster"/>
        <w:tblW w:w="0" w:type="auto"/>
        <w:tblLook w:val="04A0" w:firstRow="1" w:lastRow="0" w:firstColumn="1" w:lastColumn="0" w:noHBand="0" w:noVBand="1"/>
      </w:tblPr>
      <w:tblGrid>
        <w:gridCol w:w="841"/>
        <w:gridCol w:w="2462"/>
        <w:gridCol w:w="2086"/>
        <w:gridCol w:w="2109"/>
        <w:gridCol w:w="1518"/>
      </w:tblGrid>
      <w:tr w:rsidR="00CB3634" w:rsidTr="00CB3634">
        <w:tc>
          <w:tcPr>
            <w:tcW w:w="846" w:type="dxa"/>
          </w:tcPr>
          <w:p w:rsidR="006F5959" w:rsidRDefault="006F5959" w:rsidP="006F5959"/>
        </w:tc>
        <w:tc>
          <w:tcPr>
            <w:tcW w:w="2480" w:type="dxa"/>
          </w:tcPr>
          <w:p w:rsidR="006F5959" w:rsidRDefault="006F5959" w:rsidP="006F5959">
            <w:r>
              <w:t>Doelstelling</w:t>
            </w:r>
          </w:p>
        </w:tc>
        <w:tc>
          <w:tcPr>
            <w:tcW w:w="2056" w:type="dxa"/>
          </w:tcPr>
          <w:p w:rsidR="006F5959" w:rsidRDefault="006F5959" w:rsidP="006F5959">
            <w:r>
              <w:t>Materialen</w:t>
            </w:r>
          </w:p>
        </w:tc>
        <w:tc>
          <w:tcPr>
            <w:tcW w:w="2111" w:type="dxa"/>
          </w:tcPr>
          <w:p w:rsidR="006F5959" w:rsidRDefault="00100686" w:rsidP="006F5959">
            <w:r>
              <w:t>Docent</w:t>
            </w:r>
          </w:p>
        </w:tc>
        <w:tc>
          <w:tcPr>
            <w:tcW w:w="1523" w:type="dxa"/>
          </w:tcPr>
          <w:p w:rsidR="006F5959" w:rsidRDefault="00CB3634" w:rsidP="006F5959">
            <w:r>
              <w:t>Student - zelfstandig</w:t>
            </w:r>
          </w:p>
        </w:tc>
      </w:tr>
      <w:tr w:rsidR="00CB3634" w:rsidTr="00CB3634">
        <w:tc>
          <w:tcPr>
            <w:tcW w:w="846" w:type="dxa"/>
          </w:tcPr>
          <w:p w:rsidR="006F5959" w:rsidRDefault="006F5959" w:rsidP="006F5959">
            <w:r>
              <w:t>Les 1</w:t>
            </w:r>
          </w:p>
        </w:tc>
        <w:tc>
          <w:tcPr>
            <w:tcW w:w="2480" w:type="dxa"/>
          </w:tcPr>
          <w:p w:rsidR="00100686" w:rsidRDefault="00100686" w:rsidP="006F5959">
            <w:r>
              <w:t>Betoog schrijven, waarom doen we dat?</w:t>
            </w:r>
          </w:p>
          <w:p w:rsidR="00100686" w:rsidRDefault="00100686" w:rsidP="006F5959"/>
        </w:tc>
        <w:tc>
          <w:tcPr>
            <w:tcW w:w="2056" w:type="dxa"/>
          </w:tcPr>
          <w:p w:rsidR="006F5959" w:rsidRDefault="00100686" w:rsidP="006F5959">
            <w:r>
              <w:t>PPT</w:t>
            </w:r>
          </w:p>
          <w:p w:rsidR="00100686" w:rsidRDefault="00100686" w:rsidP="006F5959"/>
          <w:p w:rsidR="00100686" w:rsidRDefault="00100686" w:rsidP="006F5959"/>
        </w:tc>
        <w:tc>
          <w:tcPr>
            <w:tcW w:w="2111" w:type="dxa"/>
          </w:tcPr>
          <w:p w:rsidR="006F5959" w:rsidRDefault="006F5959" w:rsidP="006F5959"/>
        </w:tc>
        <w:tc>
          <w:tcPr>
            <w:tcW w:w="1523" w:type="dxa"/>
          </w:tcPr>
          <w:p w:rsidR="006F5959" w:rsidRDefault="006F5959" w:rsidP="006F5959"/>
        </w:tc>
      </w:tr>
      <w:tr w:rsidR="00CB3634" w:rsidTr="00CB3634">
        <w:tc>
          <w:tcPr>
            <w:tcW w:w="846" w:type="dxa"/>
          </w:tcPr>
          <w:p w:rsidR="00100686" w:rsidRDefault="00100686" w:rsidP="006F5959"/>
        </w:tc>
        <w:tc>
          <w:tcPr>
            <w:tcW w:w="2480" w:type="dxa"/>
          </w:tcPr>
          <w:p w:rsidR="00100686" w:rsidRDefault="00100686" w:rsidP="006F5959">
            <w:r>
              <w:t xml:space="preserve">Wat is een feit? Wat is een </w:t>
            </w:r>
            <w:r w:rsidR="00410202">
              <w:t xml:space="preserve">stelling en wat is een </w:t>
            </w:r>
            <w:r>
              <w:t>mening? Wat zijn argumenten?</w:t>
            </w:r>
          </w:p>
        </w:tc>
        <w:tc>
          <w:tcPr>
            <w:tcW w:w="2056" w:type="dxa"/>
          </w:tcPr>
          <w:p w:rsidR="00100686" w:rsidRDefault="00195D8C" w:rsidP="00CB3634">
            <w:r>
              <w:t>‘</w:t>
            </w:r>
            <w:r w:rsidR="00CB3634">
              <w:t>Stelling</w:t>
            </w:r>
            <w:r w:rsidR="0050083E">
              <w:t>en en argumenten</w:t>
            </w:r>
            <w:r w:rsidR="00CB3634">
              <w:t xml:space="preserve"> –  o</w:t>
            </w:r>
            <w:r w:rsidR="00100686">
              <w:t>pdrachten</w:t>
            </w:r>
            <w:r>
              <w:t>’</w:t>
            </w:r>
          </w:p>
          <w:p w:rsidR="00195D8C" w:rsidRDefault="00195D8C" w:rsidP="00CB3634"/>
          <w:p w:rsidR="00195D8C" w:rsidRDefault="00195D8C" w:rsidP="00CB3634">
            <w:r>
              <w:t>Verdiepingsopdracht ‘Argumenten’</w:t>
            </w:r>
          </w:p>
        </w:tc>
        <w:tc>
          <w:tcPr>
            <w:tcW w:w="2111" w:type="dxa"/>
          </w:tcPr>
          <w:p w:rsidR="00100686" w:rsidRDefault="00100686" w:rsidP="006F5959"/>
        </w:tc>
        <w:tc>
          <w:tcPr>
            <w:tcW w:w="1523" w:type="dxa"/>
          </w:tcPr>
          <w:p w:rsidR="00100686" w:rsidRDefault="00100686" w:rsidP="006F5959"/>
        </w:tc>
      </w:tr>
      <w:tr w:rsidR="00CB3634" w:rsidTr="00CB3634">
        <w:tc>
          <w:tcPr>
            <w:tcW w:w="846" w:type="dxa"/>
          </w:tcPr>
          <w:p w:rsidR="006F5959" w:rsidRDefault="006F5959" w:rsidP="006F5959">
            <w:r>
              <w:t>Les 2</w:t>
            </w:r>
          </w:p>
        </w:tc>
        <w:tc>
          <w:tcPr>
            <w:tcW w:w="2480" w:type="dxa"/>
          </w:tcPr>
          <w:p w:rsidR="00100686" w:rsidRDefault="006F5959" w:rsidP="006F5959">
            <w:r>
              <w:t xml:space="preserve">Wat is een betoog? </w:t>
            </w:r>
          </w:p>
          <w:p w:rsidR="006F5959" w:rsidRDefault="006F5959" w:rsidP="006F5959">
            <w:r>
              <w:t>(publiek, opbouw, bouwplan)</w:t>
            </w:r>
          </w:p>
        </w:tc>
        <w:tc>
          <w:tcPr>
            <w:tcW w:w="2056" w:type="dxa"/>
          </w:tcPr>
          <w:p w:rsidR="00CB3634" w:rsidRDefault="00100686" w:rsidP="006F5959">
            <w:r>
              <w:t>PPT</w:t>
            </w:r>
            <w:r w:rsidR="00CB3634">
              <w:t xml:space="preserve"> </w:t>
            </w:r>
          </w:p>
          <w:p w:rsidR="006F5959" w:rsidRDefault="001C16A7" w:rsidP="006F5959">
            <w:r>
              <w:t xml:space="preserve">leeg </w:t>
            </w:r>
            <w:r w:rsidR="00195D8C">
              <w:t>‘</w:t>
            </w:r>
            <w:r>
              <w:t>B</w:t>
            </w:r>
            <w:r w:rsidR="00100686">
              <w:t>ouwplan</w:t>
            </w:r>
            <w:r w:rsidR="00195D8C">
              <w:t>’</w:t>
            </w:r>
            <w:r>
              <w:t xml:space="preserve"> / </w:t>
            </w:r>
            <w:r w:rsidR="00195D8C">
              <w:t>‘</w:t>
            </w:r>
            <w:r>
              <w:t>Bouwplan extra</w:t>
            </w:r>
            <w:r w:rsidR="00195D8C">
              <w:t>’</w:t>
            </w:r>
          </w:p>
        </w:tc>
        <w:tc>
          <w:tcPr>
            <w:tcW w:w="2111" w:type="dxa"/>
          </w:tcPr>
          <w:p w:rsidR="006F5959" w:rsidRDefault="00100686" w:rsidP="006F5959">
            <w:r>
              <w:t>Docent geeft feedback op bouwplannen</w:t>
            </w:r>
          </w:p>
        </w:tc>
        <w:tc>
          <w:tcPr>
            <w:tcW w:w="1523" w:type="dxa"/>
          </w:tcPr>
          <w:p w:rsidR="006F5959" w:rsidRDefault="00CB3634" w:rsidP="006F5959">
            <w:r>
              <w:t>Student maakt bouwplan voor eigen betoog</w:t>
            </w:r>
          </w:p>
        </w:tc>
      </w:tr>
      <w:tr w:rsidR="00CB3634" w:rsidTr="00CB3634">
        <w:tc>
          <w:tcPr>
            <w:tcW w:w="846" w:type="dxa"/>
          </w:tcPr>
          <w:p w:rsidR="006F5959" w:rsidRDefault="006F5959" w:rsidP="006F5959">
            <w:r>
              <w:t>Les 3</w:t>
            </w:r>
          </w:p>
        </w:tc>
        <w:tc>
          <w:tcPr>
            <w:tcW w:w="2480" w:type="dxa"/>
          </w:tcPr>
          <w:p w:rsidR="006F5959" w:rsidRDefault="00100686" w:rsidP="006F5959">
            <w:r>
              <w:t>Bouwplan verbeteren met behulp van de feedback</w:t>
            </w:r>
          </w:p>
        </w:tc>
        <w:tc>
          <w:tcPr>
            <w:tcW w:w="2056" w:type="dxa"/>
          </w:tcPr>
          <w:p w:rsidR="006F5959" w:rsidRDefault="00195D8C" w:rsidP="00904737">
            <w:r>
              <w:t>‘</w:t>
            </w:r>
            <w:r w:rsidR="00100686">
              <w:t>Voorbeeld betoog</w:t>
            </w:r>
            <w:r>
              <w:t>’</w:t>
            </w:r>
            <w:r w:rsidR="00100686">
              <w:t xml:space="preserve"> </w:t>
            </w:r>
            <w:r w:rsidR="006B4EE5">
              <w:t>als extra materiaal (zonodig)</w:t>
            </w:r>
            <w:bookmarkStart w:id="0" w:name="_GoBack"/>
            <w:bookmarkEnd w:id="0"/>
          </w:p>
        </w:tc>
        <w:tc>
          <w:tcPr>
            <w:tcW w:w="2111" w:type="dxa"/>
          </w:tcPr>
          <w:p w:rsidR="006F5959" w:rsidRDefault="00CB3634" w:rsidP="006F5959">
            <w:r>
              <w:t>Docent geeft feedback op bouwplannen</w:t>
            </w:r>
          </w:p>
        </w:tc>
        <w:tc>
          <w:tcPr>
            <w:tcW w:w="1523" w:type="dxa"/>
          </w:tcPr>
          <w:p w:rsidR="006F5959" w:rsidRDefault="00CB3634" w:rsidP="006F5959">
            <w:r>
              <w:t>Student schrijft betoog op basis van (verbeterd) bouwplan</w:t>
            </w:r>
          </w:p>
        </w:tc>
      </w:tr>
      <w:tr w:rsidR="00CB3634" w:rsidTr="00CB3634">
        <w:tc>
          <w:tcPr>
            <w:tcW w:w="846" w:type="dxa"/>
          </w:tcPr>
          <w:p w:rsidR="00CB3634" w:rsidRDefault="00CB3634" w:rsidP="00CB3634">
            <w:r>
              <w:t>Les 4</w:t>
            </w:r>
          </w:p>
        </w:tc>
        <w:tc>
          <w:tcPr>
            <w:tcW w:w="2480" w:type="dxa"/>
          </w:tcPr>
          <w:p w:rsidR="00CB3634" w:rsidRDefault="00CB3634" w:rsidP="00CB3634">
            <w:r>
              <w:t>Uitschrijven betoog en inleveren</w:t>
            </w:r>
          </w:p>
        </w:tc>
        <w:tc>
          <w:tcPr>
            <w:tcW w:w="2056" w:type="dxa"/>
          </w:tcPr>
          <w:p w:rsidR="00CB3634" w:rsidRDefault="00CB3634" w:rsidP="00CB3634"/>
        </w:tc>
        <w:tc>
          <w:tcPr>
            <w:tcW w:w="2111" w:type="dxa"/>
          </w:tcPr>
          <w:p w:rsidR="00CB3634" w:rsidRDefault="00CB3634" w:rsidP="00CB3634">
            <w:r>
              <w:t>Docent beoordeelt betoog met beoordelingscriteria</w:t>
            </w:r>
          </w:p>
        </w:tc>
        <w:tc>
          <w:tcPr>
            <w:tcW w:w="1523" w:type="dxa"/>
          </w:tcPr>
          <w:p w:rsidR="00CB3634" w:rsidRDefault="00CB3634" w:rsidP="00CB3634">
            <w:r>
              <w:t>Student schrijft betoog</w:t>
            </w:r>
          </w:p>
        </w:tc>
      </w:tr>
      <w:tr w:rsidR="00CB3634" w:rsidTr="00CB3634">
        <w:tc>
          <w:tcPr>
            <w:tcW w:w="846" w:type="dxa"/>
          </w:tcPr>
          <w:p w:rsidR="00CB3634" w:rsidRDefault="00CB3634" w:rsidP="00CB3634">
            <w:r>
              <w:t>Les 5</w:t>
            </w:r>
          </w:p>
        </w:tc>
        <w:tc>
          <w:tcPr>
            <w:tcW w:w="2480" w:type="dxa"/>
          </w:tcPr>
          <w:p w:rsidR="00CB3634" w:rsidRDefault="00CB3634" w:rsidP="00CB3634">
            <w:r>
              <w:t>Afronden betoog schrijven</w:t>
            </w:r>
          </w:p>
        </w:tc>
        <w:tc>
          <w:tcPr>
            <w:tcW w:w="2056" w:type="dxa"/>
          </w:tcPr>
          <w:p w:rsidR="00CB3634" w:rsidRDefault="00CB3634" w:rsidP="00CB3634"/>
        </w:tc>
        <w:tc>
          <w:tcPr>
            <w:tcW w:w="2111" w:type="dxa"/>
          </w:tcPr>
          <w:p w:rsidR="00CB3634" w:rsidRDefault="00CB3634" w:rsidP="00CB3634"/>
        </w:tc>
        <w:tc>
          <w:tcPr>
            <w:tcW w:w="1523" w:type="dxa"/>
          </w:tcPr>
          <w:p w:rsidR="00CB3634" w:rsidRDefault="00CB3634" w:rsidP="00CB3634"/>
        </w:tc>
      </w:tr>
    </w:tbl>
    <w:p w:rsidR="006F5959" w:rsidRDefault="006F5959" w:rsidP="006F5959"/>
    <w:p w:rsidR="006F5959" w:rsidRPr="006F5959" w:rsidRDefault="006F5959" w:rsidP="006F5959"/>
    <w:p w:rsidR="002310EF" w:rsidRDefault="00CB3634" w:rsidP="00CB3634">
      <w:pPr>
        <w:pStyle w:val="Kop2"/>
      </w:pPr>
      <w:r>
        <w:t>VERDIEPING</w:t>
      </w:r>
    </w:p>
    <w:p w:rsidR="00CB3634" w:rsidRDefault="00CB3634" w:rsidP="00CB3634">
      <w:r>
        <w:t>Studenten die op 2F een mening met argumenten kunnen onderbouwen, schrijven een mening gebaseerd op tenminste drie argumenten inclusief weerlegging van tegenargumenten.</w:t>
      </w:r>
      <w:r>
        <w:br/>
        <w:t>Hiervoor kan de uitgebreide versie van het bouwplan ‘Bouwplan extra’ worden gebruikt.</w:t>
      </w:r>
    </w:p>
    <w:p w:rsidR="00CB3634" w:rsidRDefault="00CB3634" w:rsidP="00CB3634">
      <w:r>
        <w:t>Bij voldoende tijd kan ook een extra (deel)les worden besteed aan het verkennen van de kwaliteit van argumenten. Hiervoor kan de opdracht ‘Argumenten’ worden gebruikt.</w:t>
      </w:r>
    </w:p>
    <w:p w:rsidR="006B4EE5" w:rsidRPr="006B4EE5" w:rsidRDefault="006B4EE5" w:rsidP="006B4EE5">
      <w:pPr>
        <w:pStyle w:val="Kop2"/>
      </w:pPr>
    </w:p>
    <w:p w:rsidR="00CB3634" w:rsidRPr="00CB3634" w:rsidRDefault="00CB3634" w:rsidP="00CB3634"/>
    <w:p w:rsidR="00E808D8" w:rsidRDefault="00E808D8"/>
    <w:sectPr w:rsidR="00E80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8C" w:rsidRDefault="00195D8C" w:rsidP="00195D8C">
      <w:pPr>
        <w:spacing w:after="0" w:line="240" w:lineRule="auto"/>
      </w:pPr>
      <w:r>
        <w:separator/>
      </w:r>
    </w:p>
  </w:endnote>
  <w:endnote w:type="continuationSeparator" w:id="0">
    <w:p w:rsidR="00195D8C" w:rsidRDefault="00195D8C" w:rsidP="0019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8C" w:rsidRDefault="00195D8C" w:rsidP="00195D8C">
      <w:pPr>
        <w:spacing w:after="0" w:line="240" w:lineRule="auto"/>
      </w:pPr>
      <w:r>
        <w:separator/>
      </w:r>
    </w:p>
  </w:footnote>
  <w:footnote w:type="continuationSeparator" w:id="0">
    <w:p w:rsidR="00195D8C" w:rsidRDefault="00195D8C" w:rsidP="00195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B3"/>
    <w:rsid w:val="000305B3"/>
    <w:rsid w:val="00100686"/>
    <w:rsid w:val="00195D8C"/>
    <w:rsid w:val="001C16A7"/>
    <w:rsid w:val="002310EF"/>
    <w:rsid w:val="003A610B"/>
    <w:rsid w:val="00410202"/>
    <w:rsid w:val="0050083E"/>
    <w:rsid w:val="006B4EE5"/>
    <w:rsid w:val="006F5959"/>
    <w:rsid w:val="00904737"/>
    <w:rsid w:val="00CB3634"/>
    <w:rsid w:val="00E80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8ECA"/>
  <w15:chartTrackingRefBased/>
  <w15:docId w15:val="{53DA4A1A-19C9-4EED-A148-4A676283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EF"/>
  </w:style>
  <w:style w:type="paragraph" w:styleId="Kop1">
    <w:name w:val="heading 1"/>
    <w:basedOn w:val="Standaard"/>
    <w:next w:val="Standaard"/>
    <w:link w:val="Kop1Char"/>
    <w:uiPriority w:val="9"/>
    <w:qFormat/>
    <w:rsid w:val="006F59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5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59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10EF"/>
    <w:pPr>
      <w:ind w:left="720"/>
      <w:contextualSpacing/>
    </w:pPr>
  </w:style>
  <w:style w:type="table" w:styleId="Tabelraster">
    <w:name w:val="Table Grid"/>
    <w:basedOn w:val="Standaardtabel"/>
    <w:uiPriority w:val="39"/>
    <w:rsid w:val="006F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F59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595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595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195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D8C"/>
  </w:style>
  <w:style w:type="paragraph" w:styleId="Voettekst">
    <w:name w:val="footer"/>
    <w:basedOn w:val="Standaard"/>
    <w:link w:val="VoettekstChar"/>
    <w:uiPriority w:val="99"/>
    <w:unhideWhenUsed/>
    <w:rsid w:val="00195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ABE56-A07A-4CEC-940F-FD4DB7D2FB4B}"/>
</file>

<file path=customXml/itemProps2.xml><?xml version="1.0" encoding="utf-8"?>
<ds:datastoreItem xmlns:ds="http://schemas.openxmlformats.org/officeDocument/2006/customXml" ds:itemID="{FB4BA60A-81BC-40AF-BEAD-E881FFE31B74}"/>
</file>

<file path=customXml/itemProps3.xml><?xml version="1.0" encoding="utf-8"?>
<ds:datastoreItem xmlns:ds="http://schemas.openxmlformats.org/officeDocument/2006/customXml" ds:itemID="{FC778957-F133-4DA4-99A0-AF3E7E770A6B}"/>
</file>

<file path=docProps/app.xml><?xml version="1.0" encoding="utf-8"?>
<Properties xmlns="http://schemas.openxmlformats.org/officeDocument/2006/extended-properties" xmlns:vt="http://schemas.openxmlformats.org/officeDocument/2006/docPropsVTypes">
  <Template>Normal</Template>
  <TotalTime>62</TotalTime>
  <Pages>2</Pages>
  <Words>584</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BETOOG SCHRIJVEN</vt:lpstr>
      <vt:lpstr>    LESSEN</vt:lpstr>
      <vt:lpstr>    VERDIEPING</vt:lpstr>
    </vt:vector>
  </TitlesOfParts>
  <Company>ROC Midden Nederland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I.G.J. (Ilse)</dc:creator>
  <cp:keywords/>
  <dc:description/>
  <cp:lastModifiedBy>Hoffman, I.G.J. (Ilse)</cp:lastModifiedBy>
  <cp:revision>9</cp:revision>
  <dcterms:created xsi:type="dcterms:W3CDTF">2019-05-13T09:39:00Z</dcterms:created>
  <dcterms:modified xsi:type="dcterms:W3CDTF">2019-05-13T15:17:00Z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