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BDD" w:rsidRPr="007D24F0" w:rsidRDefault="00687358">
      <w:pPr>
        <w:rPr>
          <w:b/>
          <w:lang w:val="nl-NL"/>
        </w:rPr>
      </w:pPr>
      <w:bookmarkStart w:id="0" w:name="_GoBack"/>
      <w:bookmarkEnd w:id="0"/>
      <w:r>
        <w:rPr>
          <w:b/>
          <w:lang w:val="nl-NL"/>
        </w:rPr>
        <w:t>Overzicht</w:t>
      </w:r>
      <w:r w:rsidR="00B900E4" w:rsidRPr="007D24F0">
        <w:rPr>
          <w:b/>
          <w:lang w:val="nl-NL"/>
        </w:rPr>
        <w:t xml:space="preserve"> lessenreeks: welke aspecten komen aan bod en hoe?</w:t>
      </w:r>
    </w:p>
    <w:p w:rsidR="00C4441F" w:rsidRPr="00400D12" w:rsidRDefault="00C4441F">
      <w:pPr>
        <w:rPr>
          <w:lang w:val="nl-N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036"/>
        <w:gridCol w:w="2144"/>
        <w:gridCol w:w="868"/>
        <w:gridCol w:w="3878"/>
        <w:gridCol w:w="567"/>
      </w:tblGrid>
      <w:tr w:rsidR="00B900E4" w:rsidRPr="00687358" w:rsidTr="00514D87">
        <w:trPr>
          <w:trHeight w:val="536"/>
          <w:tblHeader/>
        </w:trPr>
        <w:tc>
          <w:tcPr>
            <w:tcW w:w="2036" w:type="dxa"/>
          </w:tcPr>
          <w:p w:rsidR="00B900E4" w:rsidRPr="00400D12" w:rsidRDefault="00AA4A65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Niv 2 anderstaligen</w:t>
            </w:r>
          </w:p>
        </w:tc>
        <w:tc>
          <w:tcPr>
            <w:tcW w:w="2144" w:type="dxa"/>
          </w:tcPr>
          <w:p w:rsidR="00B900E4" w:rsidRPr="004047EC" w:rsidRDefault="00B900E4">
            <w:pPr>
              <w:rPr>
                <w:b/>
              </w:rPr>
            </w:pPr>
            <w:r w:rsidRPr="004047EC">
              <w:rPr>
                <w:b/>
              </w:rPr>
              <w:t>Deel aspect</w:t>
            </w:r>
            <w:r w:rsidR="0064022B" w:rsidRPr="004047EC">
              <w:rPr>
                <w:b/>
              </w:rPr>
              <w:t>en</w:t>
            </w:r>
          </w:p>
        </w:tc>
        <w:tc>
          <w:tcPr>
            <w:tcW w:w="868" w:type="dxa"/>
          </w:tcPr>
          <w:p w:rsidR="00B900E4" w:rsidRPr="004047EC" w:rsidRDefault="00A8416D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Komt het</w:t>
            </w:r>
            <w:r w:rsidR="00B900E4" w:rsidRPr="004047EC">
              <w:rPr>
                <w:b/>
                <w:lang w:val="nl-NL"/>
              </w:rPr>
              <w:t xml:space="preserve"> aan bod?</w:t>
            </w:r>
          </w:p>
        </w:tc>
        <w:tc>
          <w:tcPr>
            <w:tcW w:w="4445" w:type="dxa"/>
            <w:gridSpan w:val="2"/>
          </w:tcPr>
          <w:p w:rsidR="00B900E4" w:rsidRPr="004047EC" w:rsidRDefault="00B900E4">
            <w:pPr>
              <w:rPr>
                <w:b/>
                <w:lang w:val="nl-NL"/>
              </w:rPr>
            </w:pPr>
            <w:r w:rsidRPr="004047EC">
              <w:rPr>
                <w:b/>
                <w:lang w:val="nl-NL"/>
              </w:rPr>
              <w:t>Hoe</w:t>
            </w:r>
            <w:r w:rsidR="0064022B" w:rsidRPr="004047EC">
              <w:rPr>
                <w:b/>
                <w:lang w:val="nl-NL"/>
              </w:rPr>
              <w:t xml:space="preserve"> komt het </w:t>
            </w:r>
            <w:r w:rsidRPr="004047EC">
              <w:rPr>
                <w:b/>
                <w:lang w:val="nl-NL"/>
              </w:rPr>
              <w:t xml:space="preserve">aan bod </w:t>
            </w:r>
            <w:r w:rsidR="00914B75" w:rsidRPr="004047EC">
              <w:rPr>
                <w:b/>
                <w:lang w:val="nl-NL"/>
              </w:rPr>
              <w:t xml:space="preserve">in steekwoorden </w:t>
            </w:r>
            <w:r w:rsidRPr="004047EC">
              <w:rPr>
                <w:b/>
                <w:lang w:val="nl-NL"/>
              </w:rPr>
              <w:t>(integratie?)</w:t>
            </w:r>
          </w:p>
        </w:tc>
      </w:tr>
      <w:tr w:rsidR="00B900E4" w:rsidTr="00514D87">
        <w:trPr>
          <w:trHeight w:val="261"/>
          <w:tblHeader/>
        </w:trPr>
        <w:tc>
          <w:tcPr>
            <w:tcW w:w="2036" w:type="dxa"/>
          </w:tcPr>
          <w:p w:rsidR="00B900E4" w:rsidRPr="007D24F0" w:rsidRDefault="00B900E4">
            <w:pPr>
              <w:rPr>
                <w:lang w:val="nl-NL"/>
              </w:rPr>
            </w:pPr>
          </w:p>
        </w:tc>
        <w:tc>
          <w:tcPr>
            <w:tcW w:w="2144" w:type="dxa"/>
          </w:tcPr>
          <w:p w:rsidR="00B900E4" w:rsidRPr="007D24F0" w:rsidRDefault="00B900E4">
            <w:pPr>
              <w:rPr>
                <w:lang w:val="nl-NL"/>
              </w:rPr>
            </w:pPr>
          </w:p>
        </w:tc>
        <w:tc>
          <w:tcPr>
            <w:tcW w:w="868" w:type="dxa"/>
          </w:tcPr>
          <w:p w:rsidR="00B900E4" w:rsidRDefault="00B900E4">
            <w:r>
              <w:t>+, ++, +++</w:t>
            </w:r>
          </w:p>
        </w:tc>
        <w:tc>
          <w:tcPr>
            <w:tcW w:w="4445" w:type="dxa"/>
            <w:gridSpan w:val="2"/>
          </w:tcPr>
          <w:p w:rsidR="00B900E4" w:rsidRDefault="00B900E4"/>
        </w:tc>
      </w:tr>
      <w:tr w:rsidR="006B63DE" w:rsidRPr="00687358" w:rsidTr="00514D87">
        <w:trPr>
          <w:trHeight w:val="1072"/>
        </w:trPr>
        <w:tc>
          <w:tcPr>
            <w:tcW w:w="2036" w:type="dxa"/>
            <w:vMerge w:val="restart"/>
          </w:tcPr>
          <w:p w:rsidR="006B63DE" w:rsidRPr="004047EC" w:rsidRDefault="006B63DE" w:rsidP="00B900E4">
            <w:pPr>
              <w:rPr>
                <w:b/>
              </w:rPr>
            </w:pPr>
            <w:r w:rsidRPr="004047EC">
              <w:rPr>
                <w:b/>
              </w:rPr>
              <w:t>Burgerschap</w:t>
            </w:r>
          </w:p>
          <w:p w:rsidR="006B63DE" w:rsidRDefault="006B63DE"/>
        </w:tc>
        <w:tc>
          <w:tcPr>
            <w:tcW w:w="2144" w:type="dxa"/>
          </w:tcPr>
          <w:p w:rsidR="006B63DE" w:rsidRDefault="00AA4A65">
            <w:r>
              <w:t>Social maatschappelijk</w:t>
            </w:r>
          </w:p>
        </w:tc>
        <w:tc>
          <w:tcPr>
            <w:tcW w:w="868" w:type="dxa"/>
          </w:tcPr>
          <w:p w:rsidR="006B63DE" w:rsidRDefault="00AA4A65">
            <w:r>
              <w:t>+++</w:t>
            </w:r>
          </w:p>
        </w:tc>
        <w:tc>
          <w:tcPr>
            <w:tcW w:w="4445" w:type="dxa"/>
            <w:gridSpan w:val="2"/>
          </w:tcPr>
          <w:p w:rsidR="00AA4A65" w:rsidRDefault="00524BB4" w:rsidP="00524BB4">
            <w:pPr>
              <w:pStyle w:val="ListParagraph"/>
              <w:numPr>
                <w:ilvl w:val="0"/>
                <w:numId w:val="2"/>
              </w:numPr>
              <w:rPr>
                <w:lang w:val="nl-NL"/>
              </w:rPr>
            </w:pPr>
            <w:r w:rsidRPr="00524BB4">
              <w:rPr>
                <w:lang w:val="nl-NL"/>
              </w:rPr>
              <w:t>Openstaan voor alternatieve visies en conventies</w:t>
            </w:r>
            <w:r w:rsidR="00F00D30">
              <w:rPr>
                <w:lang w:val="nl-NL"/>
              </w:rPr>
              <w:t xml:space="preserve"> middels verkiezingsspel</w:t>
            </w:r>
          </w:p>
          <w:p w:rsidR="00524BB4" w:rsidRDefault="00524BB4" w:rsidP="00524BB4">
            <w:pPr>
              <w:pStyle w:val="ListParagraph"/>
              <w:numPr>
                <w:ilvl w:val="0"/>
                <w:numId w:val="2"/>
              </w:numPr>
              <w:rPr>
                <w:lang w:val="nl-NL"/>
              </w:rPr>
            </w:pPr>
            <w:r>
              <w:rPr>
                <w:lang w:val="nl-NL"/>
              </w:rPr>
              <w:t>Invloed van socialisatie op het denken en handelen</w:t>
            </w:r>
            <w:r w:rsidR="00F00D30">
              <w:rPr>
                <w:lang w:val="nl-NL"/>
              </w:rPr>
              <w:t xml:space="preserve"> middels puberruil en opdrachten</w:t>
            </w:r>
          </w:p>
          <w:p w:rsidR="00524BB4" w:rsidRDefault="00524BB4" w:rsidP="00524BB4">
            <w:pPr>
              <w:pStyle w:val="ListParagraph"/>
              <w:numPr>
                <w:ilvl w:val="0"/>
                <w:numId w:val="2"/>
              </w:numPr>
              <w:rPr>
                <w:lang w:val="nl-NL"/>
              </w:rPr>
            </w:pPr>
            <w:r>
              <w:rPr>
                <w:lang w:val="nl-NL"/>
              </w:rPr>
              <w:t>Oordelen en vooroordelen</w:t>
            </w:r>
            <w:r w:rsidR="00F00D30">
              <w:rPr>
                <w:lang w:val="nl-NL"/>
              </w:rPr>
              <w:t xml:space="preserve"> tijdens opdrachten en onderwijsleergesprek bij normen en waarden</w:t>
            </w:r>
            <w:r w:rsidR="002D347C">
              <w:rPr>
                <w:lang w:val="nl-NL"/>
              </w:rPr>
              <w:t>.</w:t>
            </w:r>
          </w:p>
          <w:p w:rsidR="002D347C" w:rsidRDefault="002D347C" w:rsidP="00524BB4">
            <w:pPr>
              <w:pStyle w:val="ListParagraph"/>
              <w:numPr>
                <w:ilvl w:val="0"/>
                <w:numId w:val="2"/>
              </w:numPr>
              <w:rPr>
                <w:lang w:val="nl-NL"/>
              </w:rPr>
            </w:pPr>
            <w:r>
              <w:rPr>
                <w:lang w:val="nl-NL"/>
              </w:rPr>
              <w:t>Verbinding grondrechten met normen en waarden. Wat zijn de Nederlandse grondrechten en wat wordt van mij in mijn gedrag verwacht.</w:t>
            </w:r>
          </w:p>
          <w:p w:rsidR="00F03EE4" w:rsidRPr="00524BB4" w:rsidRDefault="00F03EE4" w:rsidP="00F03EE4">
            <w:pPr>
              <w:pStyle w:val="ListParagraph"/>
              <w:rPr>
                <w:lang w:val="nl-NL"/>
              </w:rPr>
            </w:pPr>
          </w:p>
        </w:tc>
      </w:tr>
      <w:tr w:rsidR="00524BB4" w:rsidRPr="00687358" w:rsidTr="00514D87">
        <w:trPr>
          <w:trHeight w:val="132"/>
        </w:trPr>
        <w:tc>
          <w:tcPr>
            <w:tcW w:w="2036" w:type="dxa"/>
            <w:vMerge/>
          </w:tcPr>
          <w:p w:rsidR="00524BB4" w:rsidRPr="004F0CB9" w:rsidRDefault="00524BB4">
            <w:pPr>
              <w:rPr>
                <w:lang w:val="nl-NL"/>
              </w:rPr>
            </w:pPr>
          </w:p>
        </w:tc>
        <w:tc>
          <w:tcPr>
            <w:tcW w:w="2144" w:type="dxa"/>
          </w:tcPr>
          <w:p w:rsidR="00524BB4" w:rsidRDefault="00F03EE4">
            <w:r>
              <w:t>empathie</w:t>
            </w:r>
          </w:p>
        </w:tc>
        <w:tc>
          <w:tcPr>
            <w:tcW w:w="868" w:type="dxa"/>
          </w:tcPr>
          <w:p w:rsidR="00524BB4" w:rsidRDefault="001323A7">
            <w:r>
              <w:t>++</w:t>
            </w:r>
          </w:p>
        </w:tc>
        <w:tc>
          <w:tcPr>
            <w:tcW w:w="4445" w:type="dxa"/>
            <w:gridSpan w:val="2"/>
          </w:tcPr>
          <w:p w:rsidR="00F03EE4" w:rsidRDefault="00F03EE4" w:rsidP="00F03EE4">
            <w:pPr>
              <w:pStyle w:val="ListParagraph"/>
              <w:numPr>
                <w:ilvl w:val="0"/>
                <w:numId w:val="2"/>
              </w:numPr>
              <w:rPr>
                <w:lang w:val="nl-NL"/>
              </w:rPr>
            </w:pPr>
            <w:r>
              <w:rPr>
                <w:lang w:val="nl-NL"/>
              </w:rPr>
              <w:t xml:space="preserve">Begrip </w:t>
            </w:r>
            <w:r w:rsidR="004C0996">
              <w:rPr>
                <w:lang w:val="nl-NL"/>
              </w:rPr>
              <w:t>en respect voor andere meningen en gewoontes</w:t>
            </w:r>
            <w:r w:rsidR="001323A7">
              <w:rPr>
                <w:lang w:val="nl-NL"/>
              </w:rPr>
              <w:t xml:space="preserve"> tonen</w:t>
            </w:r>
            <w:r w:rsidR="00F00D30">
              <w:rPr>
                <w:lang w:val="nl-NL"/>
              </w:rPr>
              <w:t xml:space="preserve"> en deze accepteren middels samenwerkingsopdrachten.</w:t>
            </w:r>
          </w:p>
          <w:p w:rsidR="00524BB4" w:rsidRDefault="00524BB4">
            <w:pPr>
              <w:rPr>
                <w:lang w:val="nl-NL"/>
              </w:rPr>
            </w:pPr>
          </w:p>
        </w:tc>
      </w:tr>
      <w:tr w:rsidR="006B63DE" w:rsidRPr="00687358" w:rsidTr="00514D87">
        <w:trPr>
          <w:trHeight w:val="132"/>
        </w:trPr>
        <w:tc>
          <w:tcPr>
            <w:tcW w:w="2036" w:type="dxa"/>
            <w:vMerge/>
          </w:tcPr>
          <w:p w:rsidR="006B63DE" w:rsidRPr="004F0CB9" w:rsidRDefault="006B63DE">
            <w:pPr>
              <w:rPr>
                <w:lang w:val="nl-NL"/>
              </w:rPr>
            </w:pPr>
          </w:p>
        </w:tc>
        <w:tc>
          <w:tcPr>
            <w:tcW w:w="2144" w:type="dxa"/>
          </w:tcPr>
          <w:p w:rsidR="006B63DE" w:rsidRDefault="006B63DE">
            <w:r>
              <w:t>Politiek</w:t>
            </w:r>
          </w:p>
        </w:tc>
        <w:tc>
          <w:tcPr>
            <w:tcW w:w="868" w:type="dxa"/>
          </w:tcPr>
          <w:p w:rsidR="006B63DE" w:rsidRDefault="006B63DE">
            <w:r>
              <w:t>++</w:t>
            </w:r>
            <w:r w:rsidR="00333C5D">
              <w:t>+</w:t>
            </w:r>
          </w:p>
          <w:p w:rsidR="00993E05" w:rsidRDefault="00993E05"/>
          <w:p w:rsidR="00993E05" w:rsidRDefault="00993E05"/>
          <w:p w:rsidR="00993E05" w:rsidRDefault="00993E05"/>
          <w:p w:rsidR="00993E05" w:rsidRDefault="00993E05">
            <w:r>
              <w:t>++</w:t>
            </w:r>
          </w:p>
          <w:p w:rsidR="00993E05" w:rsidRDefault="00993E05"/>
          <w:p w:rsidR="00993E05" w:rsidRDefault="00993E05"/>
          <w:p w:rsidR="00993E05" w:rsidRDefault="00993E05">
            <w:r>
              <w:t>+</w:t>
            </w:r>
          </w:p>
          <w:p w:rsidR="00993E05" w:rsidRDefault="00993E05"/>
          <w:p w:rsidR="00993E05" w:rsidRDefault="00993E05"/>
          <w:p w:rsidR="00993E05" w:rsidRDefault="00993E05"/>
          <w:p w:rsidR="00993E05" w:rsidRDefault="00993E05"/>
          <w:p w:rsidR="00993E05" w:rsidRDefault="00993E05"/>
          <w:p w:rsidR="00993E05" w:rsidRDefault="00993E05">
            <w:r>
              <w:t>+++</w:t>
            </w:r>
          </w:p>
          <w:p w:rsidR="00993E05" w:rsidRDefault="00993E05"/>
          <w:p w:rsidR="00993E05" w:rsidRDefault="00993E05"/>
          <w:p w:rsidR="00993E05" w:rsidRDefault="00993E05"/>
          <w:p w:rsidR="00993E05" w:rsidRDefault="00993E05"/>
          <w:p w:rsidR="00993E05" w:rsidRDefault="00993E05"/>
          <w:p w:rsidR="00993E05" w:rsidRDefault="00993E05">
            <w:r>
              <w:t>+</w:t>
            </w:r>
          </w:p>
        </w:tc>
        <w:tc>
          <w:tcPr>
            <w:tcW w:w="4445" w:type="dxa"/>
            <w:gridSpan w:val="2"/>
          </w:tcPr>
          <w:p w:rsidR="00DB33B0" w:rsidRDefault="002D347C" w:rsidP="009B7E04">
            <w:pPr>
              <w:rPr>
                <w:lang w:val="nl-NL"/>
              </w:rPr>
            </w:pPr>
            <w:r w:rsidRPr="009B7E04">
              <w:rPr>
                <w:lang w:val="nl-NL"/>
              </w:rPr>
              <w:lastRenderedPageBreak/>
              <w:t>Grondrechten leren kennen middels lezen en vragen beantwoorden van 3 grondrechten.</w:t>
            </w:r>
          </w:p>
          <w:p w:rsidR="009B7E04" w:rsidRPr="009B7E04" w:rsidRDefault="009B7E04" w:rsidP="009B7E04">
            <w:pPr>
              <w:rPr>
                <w:lang w:val="nl-NL"/>
              </w:rPr>
            </w:pPr>
          </w:p>
          <w:p w:rsidR="001323A7" w:rsidRDefault="001323A7" w:rsidP="009B7E04">
            <w:pPr>
              <w:rPr>
                <w:lang w:val="nl-NL"/>
              </w:rPr>
            </w:pPr>
            <w:r w:rsidRPr="009B7E04">
              <w:rPr>
                <w:lang w:val="nl-NL"/>
              </w:rPr>
              <w:t>Ervaren democratisch proces</w:t>
            </w:r>
            <w:r w:rsidR="00C119A3" w:rsidRPr="009B7E04">
              <w:rPr>
                <w:lang w:val="nl-NL"/>
              </w:rPr>
              <w:t xml:space="preserve"> </w:t>
            </w:r>
            <w:r w:rsidR="002D347C" w:rsidRPr="009B7E04">
              <w:rPr>
                <w:lang w:val="nl-NL"/>
              </w:rPr>
              <w:t>middels verkiezingsprogramma maken</w:t>
            </w:r>
            <w:r w:rsidR="009B7E04">
              <w:rPr>
                <w:lang w:val="nl-NL"/>
              </w:rPr>
              <w:t>.</w:t>
            </w:r>
          </w:p>
          <w:p w:rsidR="009B7E04" w:rsidRPr="009B7E04" w:rsidRDefault="009B7E04" w:rsidP="009B7E04">
            <w:pPr>
              <w:rPr>
                <w:lang w:val="nl-NL"/>
              </w:rPr>
            </w:pPr>
          </w:p>
          <w:p w:rsidR="001323A7" w:rsidRDefault="001323A7" w:rsidP="009B7E04">
            <w:pPr>
              <w:rPr>
                <w:lang w:val="nl-NL"/>
              </w:rPr>
            </w:pPr>
            <w:r w:rsidRPr="009B7E04">
              <w:rPr>
                <w:lang w:val="nl-NL"/>
              </w:rPr>
              <w:t>Redeneren en argumenteren</w:t>
            </w:r>
            <w:r w:rsidR="009B7E04">
              <w:rPr>
                <w:lang w:val="nl-NL"/>
              </w:rPr>
              <w:t xml:space="preserve">. Eigen standpunten goed kunnen onderbouwen zodat zoveel mogelijk </w:t>
            </w:r>
            <w:r w:rsidR="00993E05">
              <w:rPr>
                <w:lang w:val="nl-NL"/>
              </w:rPr>
              <w:t>eigen stand</w:t>
            </w:r>
            <w:r w:rsidR="009B7E04">
              <w:rPr>
                <w:lang w:val="nl-NL"/>
              </w:rPr>
              <w:t>punten meegenomen worden in het uiteindel</w:t>
            </w:r>
            <w:r w:rsidR="00993E05">
              <w:rPr>
                <w:lang w:val="nl-NL"/>
              </w:rPr>
              <w:t>ijke verkiezingsprogramma.</w:t>
            </w:r>
          </w:p>
          <w:p w:rsidR="00993E05" w:rsidRPr="009B7E04" w:rsidRDefault="00993E05" w:rsidP="009B7E04">
            <w:pPr>
              <w:rPr>
                <w:lang w:val="nl-NL"/>
              </w:rPr>
            </w:pPr>
          </w:p>
          <w:p w:rsidR="00993E05" w:rsidRDefault="002B2F0D" w:rsidP="00993E05">
            <w:pPr>
              <w:rPr>
                <w:lang w:val="nl-NL"/>
              </w:rPr>
            </w:pPr>
            <w:r w:rsidRPr="00993E05">
              <w:rPr>
                <w:lang w:val="nl-NL"/>
              </w:rPr>
              <w:t>Eigen politieke ideeën vergelijken met partijpolitieke ideeën</w:t>
            </w:r>
            <w:r w:rsidR="00C119A3" w:rsidRPr="00993E05">
              <w:rPr>
                <w:lang w:val="nl-NL"/>
              </w:rPr>
              <w:t xml:space="preserve"> </w:t>
            </w:r>
            <w:r w:rsidR="002D347C" w:rsidRPr="00993E05">
              <w:rPr>
                <w:lang w:val="nl-NL"/>
              </w:rPr>
              <w:t>middels het invullen van de kieswijzer</w:t>
            </w:r>
            <w:r w:rsidR="00993E05">
              <w:rPr>
                <w:lang w:val="nl-NL"/>
              </w:rPr>
              <w:t>.</w:t>
            </w:r>
          </w:p>
          <w:p w:rsidR="00993E05" w:rsidRDefault="00993E05" w:rsidP="00993E05">
            <w:pPr>
              <w:rPr>
                <w:lang w:val="nl-NL"/>
              </w:rPr>
            </w:pPr>
          </w:p>
          <w:p w:rsidR="002B2F0D" w:rsidRPr="00993E05" w:rsidRDefault="002B2F0D" w:rsidP="00993E05">
            <w:pPr>
              <w:rPr>
                <w:lang w:val="nl-NL"/>
              </w:rPr>
            </w:pPr>
            <w:r w:rsidRPr="00993E05">
              <w:rPr>
                <w:lang w:val="nl-NL"/>
              </w:rPr>
              <w:t xml:space="preserve"> </w:t>
            </w:r>
          </w:p>
          <w:p w:rsidR="006F009A" w:rsidRPr="00993E05" w:rsidRDefault="00993E05" w:rsidP="00993E05">
            <w:pPr>
              <w:rPr>
                <w:lang w:val="nl-NL"/>
              </w:rPr>
            </w:pPr>
            <w:r>
              <w:rPr>
                <w:lang w:val="nl-NL"/>
              </w:rPr>
              <w:lastRenderedPageBreak/>
              <w:t>Argumentatie in dialoog. Elkaar proberen te overtuigen tijdens een debat.</w:t>
            </w:r>
          </w:p>
          <w:p w:rsidR="006B63DE" w:rsidRPr="004F0CB9" w:rsidRDefault="006B63DE">
            <w:pPr>
              <w:rPr>
                <w:lang w:val="nl-NL"/>
              </w:rPr>
            </w:pPr>
          </w:p>
        </w:tc>
      </w:tr>
      <w:tr w:rsidR="004C0996" w:rsidRPr="00D916D6" w:rsidTr="00514D87">
        <w:trPr>
          <w:trHeight w:val="261"/>
        </w:trPr>
        <w:tc>
          <w:tcPr>
            <w:tcW w:w="2036" w:type="dxa"/>
          </w:tcPr>
          <w:p w:rsidR="004C0996" w:rsidRPr="0033717B" w:rsidRDefault="004C0996">
            <w:pPr>
              <w:rPr>
                <w:b/>
              </w:rPr>
            </w:pPr>
            <w:r>
              <w:rPr>
                <w:b/>
              </w:rPr>
              <w:lastRenderedPageBreak/>
              <w:t>Beroep</w:t>
            </w:r>
          </w:p>
        </w:tc>
        <w:tc>
          <w:tcPr>
            <w:tcW w:w="2144" w:type="dxa"/>
          </w:tcPr>
          <w:p w:rsidR="00BF2884" w:rsidRDefault="00BF2884" w:rsidP="00BF2884">
            <w:r w:rsidRPr="00CD4BA0">
              <w:t>Inzicht in culturele verschillen en deze kunnen respecteren en ermee om kunnen gaan, is een voorwaarde om het beroep van dienstverlener Helpende zorg en welzijn uit te kunnen voeren.</w:t>
            </w:r>
          </w:p>
          <w:p w:rsidR="009B7E04" w:rsidRDefault="009B7E04" w:rsidP="00BF2884"/>
          <w:p w:rsidR="009B7E04" w:rsidRPr="00CD4BA0" w:rsidRDefault="009B7E04" w:rsidP="00BF2884">
            <w:r>
              <w:t>Politieke ideeen hebben invloed op hoe zorg en welzijn georganiseerd zijn</w:t>
            </w:r>
          </w:p>
          <w:p w:rsidR="006A2314" w:rsidRDefault="006A2314" w:rsidP="006A2314"/>
        </w:tc>
        <w:tc>
          <w:tcPr>
            <w:tcW w:w="868" w:type="dxa"/>
          </w:tcPr>
          <w:p w:rsidR="004C0996" w:rsidRDefault="00BF2884">
            <w:r>
              <w:t>+++</w:t>
            </w:r>
          </w:p>
          <w:p w:rsidR="00993E05" w:rsidRDefault="00993E05"/>
          <w:p w:rsidR="00993E05" w:rsidRDefault="00993E05"/>
          <w:p w:rsidR="00993E05" w:rsidRDefault="00993E05"/>
          <w:p w:rsidR="00993E05" w:rsidRDefault="00993E05"/>
          <w:p w:rsidR="00993E05" w:rsidRDefault="00993E05"/>
          <w:p w:rsidR="00993E05" w:rsidRDefault="00993E05">
            <w:r>
              <w:t>++</w:t>
            </w:r>
          </w:p>
          <w:p w:rsidR="00993E05" w:rsidRDefault="00993E05"/>
          <w:p w:rsidR="00993E05" w:rsidRDefault="00993E05"/>
          <w:p w:rsidR="00993E05" w:rsidRDefault="00993E05"/>
          <w:p w:rsidR="00993E05" w:rsidRDefault="00993E05"/>
          <w:p w:rsidR="00993E05" w:rsidRDefault="00993E05"/>
          <w:p w:rsidR="00993E05" w:rsidRDefault="00993E05"/>
          <w:p w:rsidR="00993E05" w:rsidRDefault="00993E05">
            <w:r>
              <w:t>++</w:t>
            </w:r>
          </w:p>
        </w:tc>
        <w:tc>
          <w:tcPr>
            <w:tcW w:w="4445" w:type="dxa"/>
            <w:gridSpan w:val="2"/>
          </w:tcPr>
          <w:p w:rsidR="00C119A3" w:rsidRPr="009B7E04" w:rsidRDefault="00C119A3" w:rsidP="009B7E04">
            <w:pPr>
              <w:rPr>
                <w:lang w:val="nl-NL"/>
              </w:rPr>
            </w:pPr>
            <w:r w:rsidRPr="009B7E04">
              <w:rPr>
                <w:lang w:val="nl-NL"/>
              </w:rPr>
              <w:t>Open en sociale houding</w:t>
            </w:r>
            <w:r w:rsidR="00E52733" w:rsidRPr="009B7E04">
              <w:rPr>
                <w:lang w:val="nl-NL"/>
              </w:rPr>
              <w:t xml:space="preserve"> </w:t>
            </w:r>
            <w:r w:rsidRPr="009B7E04">
              <w:rPr>
                <w:lang w:val="nl-NL"/>
              </w:rPr>
              <w:t>Inlevingsvermogen</w:t>
            </w:r>
            <w:r w:rsidR="00B158C2" w:rsidRPr="009B7E04">
              <w:rPr>
                <w:lang w:val="nl-NL"/>
              </w:rPr>
              <w:t xml:space="preserve"> middels samenwerkingsopdrachten.</w:t>
            </w:r>
          </w:p>
          <w:p w:rsidR="00BF2884" w:rsidRDefault="00BF2884" w:rsidP="009B7E04">
            <w:pPr>
              <w:rPr>
                <w:lang w:val="nl-NL"/>
              </w:rPr>
            </w:pPr>
            <w:r w:rsidRPr="009B7E04">
              <w:rPr>
                <w:lang w:val="nl-NL"/>
              </w:rPr>
              <w:t>Begrip en respect voor anderen</w:t>
            </w:r>
            <w:r w:rsidR="00B158C2" w:rsidRPr="009B7E04">
              <w:rPr>
                <w:lang w:val="nl-NL"/>
              </w:rPr>
              <w:t xml:space="preserve"> middels samenwerkingsopdrachten</w:t>
            </w:r>
            <w:r w:rsidR="009B7E04">
              <w:rPr>
                <w:lang w:val="nl-NL"/>
              </w:rPr>
              <w:t>.</w:t>
            </w:r>
          </w:p>
          <w:p w:rsidR="009B7E04" w:rsidRPr="009B7E04" w:rsidRDefault="009B7E04" w:rsidP="009B7E04">
            <w:pPr>
              <w:rPr>
                <w:lang w:val="nl-NL"/>
              </w:rPr>
            </w:pPr>
          </w:p>
          <w:p w:rsidR="00BF2884" w:rsidRPr="009B7E04" w:rsidRDefault="00BF2884" w:rsidP="009B7E04">
            <w:pPr>
              <w:rPr>
                <w:lang w:val="nl-NL"/>
              </w:rPr>
            </w:pPr>
            <w:r w:rsidRPr="009B7E04">
              <w:rPr>
                <w:lang w:val="nl-NL"/>
              </w:rPr>
              <w:t>Open staan voor al</w:t>
            </w:r>
            <w:r w:rsidR="00B158C2" w:rsidRPr="009B7E04">
              <w:rPr>
                <w:lang w:val="nl-NL"/>
              </w:rPr>
              <w:t>ternatieve visies en conventies door op verschillende manieren te ervaren dat er verschillende normen en waarden zijn en dat mensen daarin kiezen wat zij belangrijk vinden.</w:t>
            </w:r>
          </w:p>
          <w:p w:rsidR="009B7E04" w:rsidRDefault="009B7E04" w:rsidP="009B7E04">
            <w:pPr>
              <w:rPr>
                <w:lang w:val="nl-NL"/>
              </w:rPr>
            </w:pPr>
          </w:p>
          <w:p w:rsidR="009B7E04" w:rsidRDefault="009B7E04" w:rsidP="009B7E04">
            <w:pPr>
              <w:rPr>
                <w:lang w:val="nl-NL"/>
              </w:rPr>
            </w:pPr>
          </w:p>
          <w:p w:rsidR="009B7E04" w:rsidRPr="009B7E04" w:rsidRDefault="009B7E04" w:rsidP="009B7E04">
            <w:pPr>
              <w:rPr>
                <w:lang w:val="nl-NL"/>
              </w:rPr>
            </w:pPr>
            <w:r>
              <w:rPr>
                <w:lang w:val="nl-NL"/>
              </w:rPr>
              <w:t>Verkiezingsprogramma maken gestoeld op politieke standpunten over zorg, welzijn en onderwijs.</w:t>
            </w:r>
          </w:p>
        </w:tc>
      </w:tr>
      <w:tr w:rsidR="00B900E4" w:rsidRPr="00D916D6" w:rsidTr="00514D87">
        <w:trPr>
          <w:trHeight w:val="261"/>
        </w:trPr>
        <w:tc>
          <w:tcPr>
            <w:tcW w:w="2036" w:type="dxa"/>
            <w:vMerge w:val="restart"/>
          </w:tcPr>
          <w:p w:rsidR="00B900E4" w:rsidRPr="0033717B" w:rsidRDefault="00B900E4">
            <w:pPr>
              <w:rPr>
                <w:b/>
              </w:rPr>
            </w:pPr>
            <w:r w:rsidRPr="0033717B">
              <w:rPr>
                <w:b/>
              </w:rPr>
              <w:t>Kritisch denken</w:t>
            </w:r>
          </w:p>
        </w:tc>
        <w:tc>
          <w:tcPr>
            <w:tcW w:w="2144" w:type="dxa"/>
          </w:tcPr>
          <w:p w:rsidR="00B900E4" w:rsidRDefault="006A2314">
            <w:r>
              <w:t>Redeneren en argumenteren</w:t>
            </w:r>
          </w:p>
        </w:tc>
        <w:tc>
          <w:tcPr>
            <w:tcW w:w="868" w:type="dxa"/>
          </w:tcPr>
          <w:p w:rsidR="00B900E4" w:rsidRDefault="007D0060">
            <w:r>
              <w:t>+</w:t>
            </w:r>
            <w:r w:rsidR="000C281C">
              <w:t>+</w:t>
            </w:r>
          </w:p>
        </w:tc>
        <w:tc>
          <w:tcPr>
            <w:tcW w:w="4445" w:type="dxa"/>
            <w:gridSpan w:val="2"/>
          </w:tcPr>
          <w:p w:rsidR="00B900E4" w:rsidRDefault="006A2314">
            <w:pPr>
              <w:rPr>
                <w:lang w:val="nl-NL"/>
              </w:rPr>
            </w:pPr>
            <w:r>
              <w:rPr>
                <w:lang w:val="nl-NL"/>
              </w:rPr>
              <w:t>Studenten kiezen uit stellingen en aangeven waarom ze hiervoor kiezen</w:t>
            </w:r>
          </w:p>
          <w:p w:rsidR="0003213B" w:rsidRPr="004F0CB9" w:rsidRDefault="0003213B">
            <w:pPr>
              <w:rPr>
                <w:lang w:val="nl-NL"/>
              </w:rPr>
            </w:pPr>
          </w:p>
        </w:tc>
      </w:tr>
      <w:tr w:rsidR="00B900E4" w:rsidRPr="00D916D6" w:rsidTr="00514D87">
        <w:trPr>
          <w:trHeight w:val="132"/>
        </w:trPr>
        <w:tc>
          <w:tcPr>
            <w:tcW w:w="2036" w:type="dxa"/>
            <w:vMerge/>
          </w:tcPr>
          <w:p w:rsidR="00B900E4" w:rsidRPr="004F0CB9" w:rsidRDefault="00B900E4">
            <w:pPr>
              <w:rPr>
                <w:lang w:val="nl-NL"/>
              </w:rPr>
            </w:pPr>
          </w:p>
        </w:tc>
        <w:tc>
          <w:tcPr>
            <w:tcW w:w="2144" w:type="dxa"/>
          </w:tcPr>
          <w:p w:rsidR="00B900E4" w:rsidRPr="004F0CB9" w:rsidRDefault="006A2314" w:rsidP="006A2314">
            <w:pPr>
              <w:rPr>
                <w:lang w:val="nl-NL"/>
              </w:rPr>
            </w:pPr>
            <w:r>
              <w:rPr>
                <w:lang w:val="nl-NL"/>
              </w:rPr>
              <w:t>Begrip en respect voor anderen</w:t>
            </w:r>
          </w:p>
        </w:tc>
        <w:tc>
          <w:tcPr>
            <w:tcW w:w="868" w:type="dxa"/>
          </w:tcPr>
          <w:p w:rsidR="00B900E4" w:rsidRPr="004F0CB9" w:rsidRDefault="007D0060">
            <w:pPr>
              <w:rPr>
                <w:lang w:val="nl-NL"/>
              </w:rPr>
            </w:pPr>
            <w:r>
              <w:rPr>
                <w:lang w:val="nl-NL"/>
              </w:rPr>
              <w:t>+++</w:t>
            </w:r>
          </w:p>
        </w:tc>
        <w:tc>
          <w:tcPr>
            <w:tcW w:w="4445" w:type="dxa"/>
            <w:gridSpan w:val="2"/>
          </w:tcPr>
          <w:p w:rsidR="00FB7D52" w:rsidRDefault="00B158C2" w:rsidP="007D0060">
            <w:pPr>
              <w:rPr>
                <w:lang w:val="nl-NL"/>
              </w:rPr>
            </w:pPr>
            <w:r>
              <w:rPr>
                <w:lang w:val="nl-NL"/>
              </w:rPr>
              <w:t>Komt in alle lessen terug. Is een grondhouding waaraan studenten moeten voldoen</w:t>
            </w:r>
          </w:p>
          <w:p w:rsidR="00B900E4" w:rsidRPr="004F0CB9" w:rsidRDefault="00B900E4" w:rsidP="00FB7D52">
            <w:pPr>
              <w:rPr>
                <w:lang w:val="nl-NL"/>
              </w:rPr>
            </w:pPr>
          </w:p>
        </w:tc>
      </w:tr>
      <w:tr w:rsidR="00B900E4" w:rsidRPr="00D916D6" w:rsidTr="00514D87">
        <w:trPr>
          <w:trHeight w:val="132"/>
        </w:trPr>
        <w:tc>
          <w:tcPr>
            <w:tcW w:w="2036" w:type="dxa"/>
            <w:vMerge/>
          </w:tcPr>
          <w:p w:rsidR="00B900E4" w:rsidRPr="004F0CB9" w:rsidRDefault="00B900E4">
            <w:pPr>
              <w:rPr>
                <w:lang w:val="nl-NL"/>
              </w:rPr>
            </w:pPr>
          </w:p>
        </w:tc>
        <w:tc>
          <w:tcPr>
            <w:tcW w:w="2144" w:type="dxa"/>
          </w:tcPr>
          <w:p w:rsidR="00B900E4" w:rsidRPr="004F0CB9" w:rsidRDefault="007D0060">
            <w:pPr>
              <w:rPr>
                <w:lang w:val="nl-NL"/>
              </w:rPr>
            </w:pPr>
            <w:r>
              <w:rPr>
                <w:lang w:val="nl-NL"/>
              </w:rPr>
              <w:t>Argumenteren</w:t>
            </w:r>
          </w:p>
        </w:tc>
        <w:tc>
          <w:tcPr>
            <w:tcW w:w="868" w:type="dxa"/>
          </w:tcPr>
          <w:p w:rsidR="00B900E4" w:rsidRPr="004F0CB9" w:rsidRDefault="00FB7D52">
            <w:pPr>
              <w:rPr>
                <w:lang w:val="nl-NL"/>
              </w:rPr>
            </w:pPr>
            <w:r>
              <w:rPr>
                <w:lang w:val="nl-NL"/>
              </w:rPr>
              <w:t>++</w:t>
            </w:r>
          </w:p>
        </w:tc>
        <w:tc>
          <w:tcPr>
            <w:tcW w:w="4445" w:type="dxa"/>
            <w:gridSpan w:val="2"/>
          </w:tcPr>
          <w:p w:rsidR="00B900E4" w:rsidRDefault="00FB7D52">
            <w:pPr>
              <w:rPr>
                <w:lang w:val="nl-NL"/>
              </w:rPr>
            </w:pPr>
            <w:r>
              <w:rPr>
                <w:lang w:val="nl-NL"/>
              </w:rPr>
              <w:t>Argumenten beschrijven voor de top 3</w:t>
            </w:r>
            <w:r w:rsidR="00B158C2">
              <w:rPr>
                <w:lang w:val="nl-NL"/>
              </w:rPr>
              <w:t xml:space="preserve"> politieke stellingen en erachter staan. Kunnen beredeneren waarom juist die stellingen van belang zijn.</w:t>
            </w:r>
          </w:p>
          <w:p w:rsidR="007D0060" w:rsidRPr="004F0CB9" w:rsidRDefault="007D0060">
            <w:pPr>
              <w:rPr>
                <w:lang w:val="nl-NL"/>
              </w:rPr>
            </w:pPr>
          </w:p>
        </w:tc>
      </w:tr>
      <w:tr w:rsidR="007D24F0" w:rsidRPr="00D916D6" w:rsidTr="00514D87">
        <w:trPr>
          <w:trHeight w:val="825"/>
        </w:trPr>
        <w:tc>
          <w:tcPr>
            <w:tcW w:w="2036" w:type="dxa"/>
          </w:tcPr>
          <w:p w:rsidR="007D24F0" w:rsidRPr="0033717B" w:rsidRDefault="007D24F0" w:rsidP="00B900E4">
            <w:pPr>
              <w:rPr>
                <w:b/>
              </w:rPr>
            </w:pPr>
            <w:r w:rsidRPr="0033717B">
              <w:rPr>
                <w:b/>
              </w:rPr>
              <w:t>Bildung</w:t>
            </w:r>
          </w:p>
          <w:p w:rsidR="007D24F0" w:rsidRDefault="007D24F0"/>
        </w:tc>
        <w:tc>
          <w:tcPr>
            <w:tcW w:w="2144" w:type="dxa"/>
          </w:tcPr>
          <w:p w:rsidR="00DA4159" w:rsidRDefault="000C281C" w:rsidP="000C281C">
            <w:pPr>
              <w:rPr>
                <w:lang w:val="nl-NL"/>
              </w:rPr>
            </w:pPr>
            <w:r>
              <w:rPr>
                <w:lang w:val="nl-NL"/>
              </w:rPr>
              <w:t>Reflecteren</w:t>
            </w:r>
          </w:p>
          <w:p w:rsidR="000C281C" w:rsidRDefault="000C281C" w:rsidP="000C281C">
            <w:pPr>
              <w:rPr>
                <w:lang w:val="nl-NL"/>
              </w:rPr>
            </w:pPr>
          </w:p>
          <w:p w:rsidR="000C281C" w:rsidRPr="000C281C" w:rsidRDefault="000C281C" w:rsidP="000C281C">
            <w:pPr>
              <w:rPr>
                <w:lang w:val="nl-NL"/>
              </w:rPr>
            </w:pPr>
          </w:p>
          <w:p w:rsidR="00DA4159" w:rsidRDefault="00DA4159" w:rsidP="000C281C">
            <w:pPr>
              <w:rPr>
                <w:lang w:val="nl-NL"/>
              </w:rPr>
            </w:pPr>
            <w:r w:rsidRPr="000C281C">
              <w:rPr>
                <w:lang w:val="nl-NL"/>
              </w:rPr>
              <w:t>Onderzoeken eigen normen en waarden</w:t>
            </w:r>
          </w:p>
          <w:p w:rsidR="000C281C" w:rsidRPr="000C281C" w:rsidRDefault="000C281C" w:rsidP="000C281C">
            <w:pPr>
              <w:rPr>
                <w:lang w:val="nl-NL"/>
              </w:rPr>
            </w:pPr>
          </w:p>
          <w:p w:rsidR="00DA4159" w:rsidRDefault="00DA4159" w:rsidP="000C281C">
            <w:pPr>
              <w:rPr>
                <w:lang w:val="nl-NL"/>
              </w:rPr>
            </w:pPr>
            <w:r w:rsidRPr="000C281C">
              <w:rPr>
                <w:lang w:val="nl-NL"/>
              </w:rPr>
              <w:lastRenderedPageBreak/>
              <w:t>Openstaan voor andere culturele gewoontes.</w:t>
            </w:r>
          </w:p>
          <w:p w:rsidR="000C281C" w:rsidRPr="000C281C" w:rsidRDefault="000C281C" w:rsidP="000C281C">
            <w:pPr>
              <w:rPr>
                <w:lang w:val="nl-NL"/>
              </w:rPr>
            </w:pPr>
          </w:p>
          <w:p w:rsidR="00DA4159" w:rsidRPr="000C281C" w:rsidRDefault="000C281C" w:rsidP="000C281C">
            <w:pPr>
              <w:rPr>
                <w:lang w:val="nl-NL"/>
              </w:rPr>
            </w:pPr>
            <w:r>
              <w:rPr>
                <w:lang w:val="nl-NL"/>
              </w:rPr>
              <w:t>Onderzoeken eigen politieke opvattingen</w:t>
            </w:r>
          </w:p>
          <w:p w:rsidR="007D24F0" w:rsidRPr="007D24F0" w:rsidRDefault="007D24F0">
            <w:pPr>
              <w:rPr>
                <w:lang w:val="nl-NL"/>
              </w:rPr>
            </w:pPr>
          </w:p>
        </w:tc>
        <w:tc>
          <w:tcPr>
            <w:tcW w:w="868" w:type="dxa"/>
          </w:tcPr>
          <w:p w:rsidR="007D24F0" w:rsidRDefault="007D24F0">
            <w:pPr>
              <w:rPr>
                <w:lang w:val="nl-NL"/>
              </w:rPr>
            </w:pPr>
            <w:r>
              <w:rPr>
                <w:lang w:val="nl-NL"/>
              </w:rPr>
              <w:lastRenderedPageBreak/>
              <w:t>+++</w:t>
            </w:r>
          </w:p>
          <w:p w:rsidR="000C281C" w:rsidRDefault="000C281C">
            <w:pPr>
              <w:rPr>
                <w:lang w:val="nl-NL"/>
              </w:rPr>
            </w:pPr>
          </w:p>
          <w:p w:rsidR="000C281C" w:rsidRDefault="000C281C">
            <w:pPr>
              <w:rPr>
                <w:lang w:val="nl-NL"/>
              </w:rPr>
            </w:pPr>
          </w:p>
          <w:p w:rsidR="000C281C" w:rsidRDefault="000C281C">
            <w:pPr>
              <w:rPr>
                <w:lang w:val="nl-NL"/>
              </w:rPr>
            </w:pPr>
            <w:r>
              <w:rPr>
                <w:lang w:val="nl-NL"/>
              </w:rPr>
              <w:t>+++</w:t>
            </w:r>
          </w:p>
          <w:p w:rsidR="000C281C" w:rsidRDefault="000C281C">
            <w:pPr>
              <w:rPr>
                <w:lang w:val="nl-NL"/>
              </w:rPr>
            </w:pPr>
          </w:p>
          <w:p w:rsidR="000C281C" w:rsidRDefault="000C281C">
            <w:pPr>
              <w:rPr>
                <w:lang w:val="nl-NL"/>
              </w:rPr>
            </w:pPr>
          </w:p>
          <w:p w:rsidR="000C281C" w:rsidRDefault="000C281C">
            <w:pPr>
              <w:rPr>
                <w:lang w:val="nl-NL"/>
              </w:rPr>
            </w:pPr>
          </w:p>
          <w:p w:rsidR="000C281C" w:rsidRDefault="000C281C">
            <w:pPr>
              <w:rPr>
                <w:lang w:val="nl-NL"/>
              </w:rPr>
            </w:pPr>
            <w:r>
              <w:rPr>
                <w:lang w:val="nl-NL"/>
              </w:rPr>
              <w:t>+++</w:t>
            </w:r>
          </w:p>
          <w:p w:rsidR="000C281C" w:rsidRDefault="00D050EF">
            <w:pPr>
              <w:rPr>
                <w:lang w:val="nl-NL"/>
              </w:rPr>
            </w:pPr>
            <w:r>
              <w:rPr>
                <w:lang w:val="nl-NL"/>
              </w:rPr>
              <w:lastRenderedPageBreak/>
              <w:t>++</w:t>
            </w:r>
          </w:p>
          <w:p w:rsidR="000C281C" w:rsidRDefault="000C281C">
            <w:pPr>
              <w:rPr>
                <w:lang w:val="nl-NL"/>
              </w:rPr>
            </w:pPr>
          </w:p>
          <w:p w:rsidR="000C281C" w:rsidRDefault="000C281C">
            <w:pPr>
              <w:rPr>
                <w:lang w:val="nl-NL"/>
              </w:rPr>
            </w:pPr>
          </w:p>
          <w:p w:rsidR="000C281C" w:rsidRPr="007D24F0" w:rsidRDefault="000C281C">
            <w:pPr>
              <w:rPr>
                <w:lang w:val="nl-NL"/>
              </w:rPr>
            </w:pPr>
            <w:r>
              <w:rPr>
                <w:lang w:val="nl-NL"/>
              </w:rPr>
              <w:t>++</w:t>
            </w:r>
          </w:p>
        </w:tc>
        <w:tc>
          <w:tcPr>
            <w:tcW w:w="4445" w:type="dxa"/>
            <w:gridSpan w:val="2"/>
          </w:tcPr>
          <w:p w:rsidR="001323A7" w:rsidRDefault="00DA4159" w:rsidP="00DA4159">
            <w:pPr>
              <w:rPr>
                <w:lang w:val="nl-NL"/>
              </w:rPr>
            </w:pPr>
            <w:r>
              <w:rPr>
                <w:lang w:val="nl-NL"/>
              </w:rPr>
              <w:lastRenderedPageBreak/>
              <w:t>Iedere les eindigt met het terug kijken naar de eigen inzet in de les.</w:t>
            </w:r>
          </w:p>
          <w:p w:rsidR="000C281C" w:rsidRDefault="000C281C" w:rsidP="00DA4159">
            <w:pPr>
              <w:rPr>
                <w:lang w:val="nl-NL"/>
              </w:rPr>
            </w:pPr>
          </w:p>
          <w:p w:rsidR="00DA4159" w:rsidRDefault="000C281C" w:rsidP="00DA4159">
            <w:pPr>
              <w:rPr>
                <w:lang w:val="nl-NL"/>
              </w:rPr>
            </w:pPr>
            <w:r>
              <w:rPr>
                <w:lang w:val="nl-NL"/>
              </w:rPr>
              <w:t>Socialisatieproces, verslag over eigen opvoeding</w:t>
            </w:r>
          </w:p>
          <w:p w:rsidR="000C281C" w:rsidRDefault="000C281C" w:rsidP="00DA4159">
            <w:pPr>
              <w:rPr>
                <w:lang w:val="nl-NL"/>
              </w:rPr>
            </w:pPr>
          </w:p>
          <w:p w:rsidR="000C281C" w:rsidRDefault="000C281C" w:rsidP="00DA4159">
            <w:pPr>
              <w:rPr>
                <w:lang w:val="nl-NL"/>
              </w:rPr>
            </w:pPr>
          </w:p>
          <w:p w:rsidR="000C281C" w:rsidRDefault="000C281C" w:rsidP="00DA4159">
            <w:pPr>
              <w:rPr>
                <w:lang w:val="nl-NL"/>
              </w:rPr>
            </w:pPr>
            <w:r>
              <w:rPr>
                <w:lang w:val="nl-NL"/>
              </w:rPr>
              <w:lastRenderedPageBreak/>
              <w:t>Samenwerken met andere studenten aan opdrachten. Puberruil</w:t>
            </w:r>
          </w:p>
          <w:p w:rsidR="000C281C" w:rsidRDefault="000C281C" w:rsidP="00DA4159">
            <w:pPr>
              <w:rPr>
                <w:lang w:val="nl-NL"/>
              </w:rPr>
            </w:pPr>
          </w:p>
          <w:p w:rsidR="000C281C" w:rsidRDefault="000C281C" w:rsidP="00DA4159">
            <w:pPr>
              <w:rPr>
                <w:lang w:val="nl-NL"/>
              </w:rPr>
            </w:pPr>
          </w:p>
          <w:p w:rsidR="000C281C" w:rsidRPr="00DA4159" w:rsidRDefault="000C281C" w:rsidP="00DA4159">
            <w:pPr>
              <w:rPr>
                <w:lang w:val="nl-NL"/>
              </w:rPr>
            </w:pPr>
            <w:r>
              <w:rPr>
                <w:lang w:val="nl-NL"/>
              </w:rPr>
              <w:t>Maken van de stemwijzer, standpunten betreffende zorg, welzijn en onderwijs beargumenteren</w:t>
            </w:r>
          </w:p>
        </w:tc>
      </w:tr>
      <w:tr w:rsidR="004B4675" w:rsidRPr="00D916D6" w:rsidTr="00514D87">
        <w:trPr>
          <w:trHeight w:val="825"/>
        </w:trPr>
        <w:tc>
          <w:tcPr>
            <w:tcW w:w="2036" w:type="dxa"/>
          </w:tcPr>
          <w:p w:rsidR="004B4675" w:rsidRPr="0033717B" w:rsidRDefault="004B4675" w:rsidP="00B900E4">
            <w:pPr>
              <w:rPr>
                <w:b/>
              </w:rPr>
            </w:pPr>
            <w:r>
              <w:rPr>
                <w:b/>
              </w:rPr>
              <w:lastRenderedPageBreak/>
              <w:t>Kennis</w:t>
            </w:r>
          </w:p>
        </w:tc>
        <w:tc>
          <w:tcPr>
            <w:tcW w:w="7457" w:type="dxa"/>
            <w:gridSpan w:val="4"/>
          </w:tcPr>
          <w:p w:rsidR="004B4675" w:rsidRPr="001323A7" w:rsidRDefault="006165F6" w:rsidP="001323A7">
            <w:pPr>
              <w:pStyle w:val="ListParagraph"/>
              <w:numPr>
                <w:ilvl w:val="0"/>
                <w:numId w:val="4"/>
              </w:numPr>
              <w:rPr>
                <w:lang w:val="nl-NL"/>
              </w:rPr>
            </w:pPr>
            <w:r w:rsidRPr="001323A7">
              <w:rPr>
                <w:lang w:val="nl-NL"/>
              </w:rPr>
              <w:t>Kennis over politieke besluitvorming.</w:t>
            </w:r>
          </w:p>
          <w:p w:rsidR="006165F6" w:rsidRPr="001323A7" w:rsidRDefault="006165F6" w:rsidP="001323A7">
            <w:pPr>
              <w:pStyle w:val="ListParagraph"/>
              <w:numPr>
                <w:ilvl w:val="0"/>
                <w:numId w:val="4"/>
              </w:numPr>
              <w:rPr>
                <w:lang w:val="nl-NL"/>
              </w:rPr>
            </w:pPr>
            <w:r w:rsidRPr="001323A7">
              <w:rPr>
                <w:lang w:val="nl-NL"/>
              </w:rPr>
              <w:t>Kennis over de grondwet.</w:t>
            </w:r>
          </w:p>
          <w:p w:rsidR="006165F6" w:rsidRPr="001323A7" w:rsidRDefault="006165F6" w:rsidP="001323A7">
            <w:pPr>
              <w:pStyle w:val="ListParagraph"/>
              <w:numPr>
                <w:ilvl w:val="0"/>
                <w:numId w:val="4"/>
              </w:numPr>
              <w:rPr>
                <w:lang w:val="nl-NL"/>
              </w:rPr>
            </w:pPr>
            <w:r w:rsidRPr="001323A7">
              <w:rPr>
                <w:lang w:val="nl-NL"/>
              </w:rPr>
              <w:t>Kennis over verschil tussen normen en waarden</w:t>
            </w:r>
          </w:p>
        </w:tc>
      </w:tr>
      <w:tr w:rsidR="000A462F" w:rsidRPr="00D916D6" w:rsidTr="00514D87">
        <w:trPr>
          <w:trHeight w:val="132"/>
        </w:trPr>
        <w:tc>
          <w:tcPr>
            <w:tcW w:w="2036" w:type="dxa"/>
          </w:tcPr>
          <w:p w:rsidR="000A462F" w:rsidRDefault="000A462F" w:rsidP="00B900E4">
            <w:r>
              <w:t xml:space="preserve">Speciale combinatie? </w:t>
            </w:r>
          </w:p>
        </w:tc>
        <w:tc>
          <w:tcPr>
            <w:tcW w:w="7457" w:type="dxa"/>
            <w:gridSpan w:val="4"/>
          </w:tcPr>
          <w:p w:rsidR="000A462F" w:rsidRDefault="006165F6">
            <w:pPr>
              <w:rPr>
                <w:lang w:val="nl-NL"/>
              </w:rPr>
            </w:pPr>
            <w:r>
              <w:rPr>
                <w:lang w:val="nl-NL"/>
              </w:rPr>
              <w:t>Normen en waarden gekoppeld aan politieke ideeën</w:t>
            </w:r>
            <w:r w:rsidR="00333C5D">
              <w:rPr>
                <w:lang w:val="nl-NL"/>
              </w:rPr>
              <w:t xml:space="preserve"> en politieke besluitvorming</w:t>
            </w:r>
            <w:r>
              <w:rPr>
                <w:lang w:val="nl-NL"/>
              </w:rPr>
              <w:t>.</w:t>
            </w:r>
          </w:p>
          <w:p w:rsidR="000A462F" w:rsidRPr="00DF62D0" w:rsidRDefault="000A462F">
            <w:pPr>
              <w:rPr>
                <w:lang w:val="nl-NL"/>
              </w:rPr>
            </w:pPr>
          </w:p>
        </w:tc>
      </w:tr>
      <w:tr w:rsidR="008D6C37" w:rsidTr="00514D87">
        <w:trPr>
          <w:gridAfter w:val="1"/>
          <w:wAfter w:w="567" w:type="dxa"/>
          <w:trHeight w:val="132"/>
        </w:trPr>
        <w:tc>
          <w:tcPr>
            <w:tcW w:w="2036" w:type="dxa"/>
            <w:vMerge w:val="restart"/>
            <w:shd w:val="clear" w:color="auto" w:fill="F2F2F2" w:themeFill="background1" w:themeFillShade="F2"/>
          </w:tcPr>
          <w:p w:rsidR="008D6C37" w:rsidRDefault="008D6C37" w:rsidP="00B900E4">
            <w:r>
              <w:t xml:space="preserve">Kwalificatiedossier van het vakgebied </w:t>
            </w:r>
          </w:p>
        </w:tc>
        <w:tc>
          <w:tcPr>
            <w:tcW w:w="2144" w:type="dxa"/>
            <w:shd w:val="clear" w:color="auto" w:fill="F2F2F2" w:themeFill="background1" w:themeFillShade="F2"/>
          </w:tcPr>
          <w:p w:rsidR="008D6C37" w:rsidRDefault="008D6C37">
            <w:r>
              <w:t>Vul zelf in</w:t>
            </w:r>
          </w:p>
        </w:tc>
        <w:tc>
          <w:tcPr>
            <w:tcW w:w="4746" w:type="dxa"/>
            <w:gridSpan w:val="2"/>
            <w:shd w:val="clear" w:color="auto" w:fill="F2F2F2" w:themeFill="background1" w:themeFillShade="F2"/>
          </w:tcPr>
          <w:p w:rsidR="008D6C37" w:rsidRDefault="008D6C37"/>
        </w:tc>
      </w:tr>
      <w:tr w:rsidR="008D6C37" w:rsidTr="00514D87">
        <w:trPr>
          <w:gridAfter w:val="1"/>
          <w:wAfter w:w="567" w:type="dxa"/>
          <w:trHeight w:val="132"/>
        </w:trPr>
        <w:tc>
          <w:tcPr>
            <w:tcW w:w="2036" w:type="dxa"/>
            <w:vMerge/>
            <w:shd w:val="clear" w:color="auto" w:fill="F2F2F2" w:themeFill="background1" w:themeFillShade="F2"/>
          </w:tcPr>
          <w:p w:rsidR="008D6C37" w:rsidRDefault="008D6C37" w:rsidP="00B900E4"/>
        </w:tc>
        <w:tc>
          <w:tcPr>
            <w:tcW w:w="2144" w:type="dxa"/>
            <w:shd w:val="clear" w:color="auto" w:fill="F2F2F2" w:themeFill="background1" w:themeFillShade="F2"/>
          </w:tcPr>
          <w:p w:rsidR="008D6C37" w:rsidRDefault="008D6C37">
            <w:r>
              <w:t>Dienstverlening Helpende zorg en welzijn</w:t>
            </w:r>
          </w:p>
        </w:tc>
        <w:tc>
          <w:tcPr>
            <w:tcW w:w="4746" w:type="dxa"/>
            <w:gridSpan w:val="2"/>
            <w:shd w:val="clear" w:color="auto" w:fill="F2F2F2" w:themeFill="background1" w:themeFillShade="F2"/>
          </w:tcPr>
          <w:p w:rsidR="008D6C37" w:rsidRDefault="008D6C37" w:rsidP="00BF2884">
            <w:r w:rsidRPr="00CD4BA0">
              <w:t>De doelgroep waarmee de beroepsbeoefenaar te maken heeft is erg divers en varieert in leeftijd, cultuur, leefstijl en maatschappelijke positie’</w:t>
            </w:r>
            <w:r w:rsidRPr="00CD4BA0">
              <w:rPr>
                <w:b/>
              </w:rPr>
              <w:t xml:space="preserve"> (</w:t>
            </w:r>
            <w:r w:rsidRPr="00CD4BA0">
              <w:t>Kwalificatiedossier Dienstverlening Helpende Zorg en Welzijn – 25498).</w:t>
            </w:r>
            <w:r>
              <w:t xml:space="preserve"> </w:t>
            </w:r>
            <w:r w:rsidRPr="00CD4BA0">
              <w:t xml:space="preserve">De normen en waarden van de doelgroep kunnen conflicteren met de eigen normen en waarden. </w:t>
            </w:r>
          </w:p>
        </w:tc>
      </w:tr>
      <w:tr w:rsidR="008D6C37" w:rsidTr="00514D87">
        <w:trPr>
          <w:gridAfter w:val="4"/>
          <w:wAfter w:w="7457" w:type="dxa"/>
          <w:trHeight w:val="293"/>
        </w:trPr>
        <w:tc>
          <w:tcPr>
            <w:tcW w:w="2036" w:type="dxa"/>
            <w:vMerge/>
            <w:shd w:val="clear" w:color="auto" w:fill="F2F2F2" w:themeFill="background1" w:themeFillShade="F2"/>
          </w:tcPr>
          <w:p w:rsidR="008D6C37" w:rsidRDefault="008D6C37" w:rsidP="00B900E4"/>
        </w:tc>
      </w:tr>
      <w:tr w:rsidR="008D6C37" w:rsidTr="00514D87">
        <w:trPr>
          <w:gridAfter w:val="4"/>
          <w:wAfter w:w="7457" w:type="dxa"/>
          <w:trHeight w:val="293"/>
        </w:trPr>
        <w:tc>
          <w:tcPr>
            <w:tcW w:w="2036" w:type="dxa"/>
            <w:vMerge/>
            <w:shd w:val="clear" w:color="auto" w:fill="F2F2F2" w:themeFill="background1" w:themeFillShade="F2"/>
          </w:tcPr>
          <w:p w:rsidR="008D6C37" w:rsidRDefault="008D6C37" w:rsidP="00B900E4"/>
        </w:tc>
      </w:tr>
    </w:tbl>
    <w:p w:rsidR="00B900E4" w:rsidRDefault="00B900E4"/>
    <w:p w:rsidR="00B900E4" w:rsidRDefault="00B900E4" w:rsidP="00B900E4"/>
    <w:sectPr w:rsidR="00B900E4" w:rsidSect="00C769D4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AD9" w:rsidRDefault="00BF7AD9" w:rsidP="00687358">
      <w:r>
        <w:separator/>
      </w:r>
    </w:p>
  </w:endnote>
  <w:endnote w:type="continuationSeparator" w:id="0">
    <w:p w:rsidR="00BF7AD9" w:rsidRDefault="00BF7AD9" w:rsidP="0068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7717023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87358" w:rsidRDefault="00687358" w:rsidP="000D133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87358" w:rsidRDefault="00687358" w:rsidP="006873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0224458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87358" w:rsidRDefault="00687358" w:rsidP="000D133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F4345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:rsidR="00687358" w:rsidRDefault="00687358" w:rsidP="006873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AD9" w:rsidRDefault="00BF7AD9" w:rsidP="00687358">
      <w:r>
        <w:separator/>
      </w:r>
    </w:p>
  </w:footnote>
  <w:footnote w:type="continuationSeparator" w:id="0">
    <w:p w:rsidR="00BF7AD9" w:rsidRDefault="00BF7AD9" w:rsidP="00687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F5ABC"/>
    <w:multiLevelType w:val="hybridMultilevel"/>
    <w:tmpl w:val="355A4B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35FD1"/>
    <w:multiLevelType w:val="hybridMultilevel"/>
    <w:tmpl w:val="AE7696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21581"/>
    <w:multiLevelType w:val="hybridMultilevel"/>
    <w:tmpl w:val="44B67B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42DE6"/>
    <w:multiLevelType w:val="hybridMultilevel"/>
    <w:tmpl w:val="54B62C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531E5"/>
    <w:multiLevelType w:val="hybridMultilevel"/>
    <w:tmpl w:val="DC8465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E4"/>
    <w:rsid w:val="0000119F"/>
    <w:rsid w:val="0003213B"/>
    <w:rsid w:val="000418AA"/>
    <w:rsid w:val="0005239E"/>
    <w:rsid w:val="00054B0E"/>
    <w:rsid w:val="0006671B"/>
    <w:rsid w:val="0009343A"/>
    <w:rsid w:val="0009450B"/>
    <w:rsid w:val="000A3C2C"/>
    <w:rsid w:val="000A462F"/>
    <w:rsid w:val="000B700A"/>
    <w:rsid w:val="000B78B5"/>
    <w:rsid w:val="000C281C"/>
    <w:rsid w:val="0010709C"/>
    <w:rsid w:val="001101BD"/>
    <w:rsid w:val="001323A7"/>
    <w:rsid w:val="00142CDF"/>
    <w:rsid w:val="00144CF5"/>
    <w:rsid w:val="00162315"/>
    <w:rsid w:val="0017334B"/>
    <w:rsid w:val="00180C8D"/>
    <w:rsid w:val="001D0424"/>
    <w:rsid w:val="001D6A8F"/>
    <w:rsid w:val="001E6096"/>
    <w:rsid w:val="00207A88"/>
    <w:rsid w:val="0023166A"/>
    <w:rsid w:val="0023709D"/>
    <w:rsid w:val="002452AB"/>
    <w:rsid w:val="00252B54"/>
    <w:rsid w:val="0026775C"/>
    <w:rsid w:val="0027339A"/>
    <w:rsid w:val="002764D5"/>
    <w:rsid w:val="00296292"/>
    <w:rsid w:val="002B2F0D"/>
    <w:rsid w:val="002B787E"/>
    <w:rsid w:val="002C4A7F"/>
    <w:rsid w:val="002D347C"/>
    <w:rsid w:val="002D66E9"/>
    <w:rsid w:val="00305CCB"/>
    <w:rsid w:val="0031027B"/>
    <w:rsid w:val="003148BC"/>
    <w:rsid w:val="00316E1B"/>
    <w:rsid w:val="00333C5D"/>
    <w:rsid w:val="0033717B"/>
    <w:rsid w:val="00346D21"/>
    <w:rsid w:val="0035254F"/>
    <w:rsid w:val="0035459F"/>
    <w:rsid w:val="00356891"/>
    <w:rsid w:val="003570F9"/>
    <w:rsid w:val="00364349"/>
    <w:rsid w:val="00365EC3"/>
    <w:rsid w:val="00376A00"/>
    <w:rsid w:val="00395F2C"/>
    <w:rsid w:val="003C0024"/>
    <w:rsid w:val="003D5BAD"/>
    <w:rsid w:val="003E3259"/>
    <w:rsid w:val="003E3DD2"/>
    <w:rsid w:val="003F43E4"/>
    <w:rsid w:val="003F68A8"/>
    <w:rsid w:val="00400D12"/>
    <w:rsid w:val="004047EC"/>
    <w:rsid w:val="00412104"/>
    <w:rsid w:val="004211A8"/>
    <w:rsid w:val="00421BEF"/>
    <w:rsid w:val="0043232D"/>
    <w:rsid w:val="0043314F"/>
    <w:rsid w:val="00440F7C"/>
    <w:rsid w:val="004446CC"/>
    <w:rsid w:val="00450598"/>
    <w:rsid w:val="00473A66"/>
    <w:rsid w:val="004A70CD"/>
    <w:rsid w:val="004A76C9"/>
    <w:rsid w:val="004B2F7E"/>
    <w:rsid w:val="004B4675"/>
    <w:rsid w:val="004C0996"/>
    <w:rsid w:val="004D4FD2"/>
    <w:rsid w:val="004E3CD7"/>
    <w:rsid w:val="004F0CB9"/>
    <w:rsid w:val="00514D87"/>
    <w:rsid w:val="00524BB4"/>
    <w:rsid w:val="00526DEF"/>
    <w:rsid w:val="00560EA8"/>
    <w:rsid w:val="00564D7E"/>
    <w:rsid w:val="00575C74"/>
    <w:rsid w:val="00583DEA"/>
    <w:rsid w:val="005B720F"/>
    <w:rsid w:val="005E0754"/>
    <w:rsid w:val="005E1103"/>
    <w:rsid w:val="006165F6"/>
    <w:rsid w:val="00637257"/>
    <w:rsid w:val="0064022B"/>
    <w:rsid w:val="0067538F"/>
    <w:rsid w:val="00687358"/>
    <w:rsid w:val="006A2314"/>
    <w:rsid w:val="006B63DE"/>
    <w:rsid w:val="006B7AC8"/>
    <w:rsid w:val="006C0F86"/>
    <w:rsid w:val="006F009A"/>
    <w:rsid w:val="006F5C9D"/>
    <w:rsid w:val="00715E00"/>
    <w:rsid w:val="00765C5B"/>
    <w:rsid w:val="00776666"/>
    <w:rsid w:val="00783B3B"/>
    <w:rsid w:val="007C375D"/>
    <w:rsid w:val="007D0060"/>
    <w:rsid w:val="007D24F0"/>
    <w:rsid w:val="007F258A"/>
    <w:rsid w:val="007F6F10"/>
    <w:rsid w:val="00800E84"/>
    <w:rsid w:val="0083128D"/>
    <w:rsid w:val="00834F14"/>
    <w:rsid w:val="0084095B"/>
    <w:rsid w:val="00861C89"/>
    <w:rsid w:val="008632BC"/>
    <w:rsid w:val="008C2A63"/>
    <w:rsid w:val="008D6C37"/>
    <w:rsid w:val="008E5C06"/>
    <w:rsid w:val="00901830"/>
    <w:rsid w:val="00902783"/>
    <w:rsid w:val="00903DED"/>
    <w:rsid w:val="00914B75"/>
    <w:rsid w:val="00930497"/>
    <w:rsid w:val="0095459C"/>
    <w:rsid w:val="00957BBF"/>
    <w:rsid w:val="0098503C"/>
    <w:rsid w:val="00991662"/>
    <w:rsid w:val="00993E05"/>
    <w:rsid w:val="00996545"/>
    <w:rsid w:val="009A613F"/>
    <w:rsid w:val="009B68BC"/>
    <w:rsid w:val="009B74E1"/>
    <w:rsid w:val="009B7E04"/>
    <w:rsid w:val="009C0C3E"/>
    <w:rsid w:val="009E1C5B"/>
    <w:rsid w:val="009F04B2"/>
    <w:rsid w:val="009F3DC5"/>
    <w:rsid w:val="009F4345"/>
    <w:rsid w:val="009F7DD4"/>
    <w:rsid w:val="00A01207"/>
    <w:rsid w:val="00A074BF"/>
    <w:rsid w:val="00A22FF2"/>
    <w:rsid w:val="00A44311"/>
    <w:rsid w:val="00A64078"/>
    <w:rsid w:val="00A66E1A"/>
    <w:rsid w:val="00A67280"/>
    <w:rsid w:val="00A73857"/>
    <w:rsid w:val="00A8416D"/>
    <w:rsid w:val="00A84D1F"/>
    <w:rsid w:val="00A8795B"/>
    <w:rsid w:val="00A900F4"/>
    <w:rsid w:val="00A94E56"/>
    <w:rsid w:val="00AA0666"/>
    <w:rsid w:val="00AA4A65"/>
    <w:rsid w:val="00AB6072"/>
    <w:rsid w:val="00AB7687"/>
    <w:rsid w:val="00AC74AF"/>
    <w:rsid w:val="00B158C2"/>
    <w:rsid w:val="00B3591A"/>
    <w:rsid w:val="00B3743B"/>
    <w:rsid w:val="00B43497"/>
    <w:rsid w:val="00B636FA"/>
    <w:rsid w:val="00B72C72"/>
    <w:rsid w:val="00B7553A"/>
    <w:rsid w:val="00B900E4"/>
    <w:rsid w:val="00BC60E1"/>
    <w:rsid w:val="00BF2884"/>
    <w:rsid w:val="00BF2D71"/>
    <w:rsid w:val="00BF7133"/>
    <w:rsid w:val="00BF7AD9"/>
    <w:rsid w:val="00C035C3"/>
    <w:rsid w:val="00C055E3"/>
    <w:rsid w:val="00C119A3"/>
    <w:rsid w:val="00C11BA3"/>
    <w:rsid w:val="00C1716D"/>
    <w:rsid w:val="00C25160"/>
    <w:rsid w:val="00C4441F"/>
    <w:rsid w:val="00C55B0D"/>
    <w:rsid w:val="00C65D95"/>
    <w:rsid w:val="00C769D4"/>
    <w:rsid w:val="00C92650"/>
    <w:rsid w:val="00CB46C4"/>
    <w:rsid w:val="00CB4A65"/>
    <w:rsid w:val="00CF0160"/>
    <w:rsid w:val="00CF097D"/>
    <w:rsid w:val="00D01476"/>
    <w:rsid w:val="00D050EF"/>
    <w:rsid w:val="00D20D30"/>
    <w:rsid w:val="00D2191B"/>
    <w:rsid w:val="00D23793"/>
    <w:rsid w:val="00D33366"/>
    <w:rsid w:val="00D42750"/>
    <w:rsid w:val="00D5097E"/>
    <w:rsid w:val="00D56665"/>
    <w:rsid w:val="00D57182"/>
    <w:rsid w:val="00D71E1E"/>
    <w:rsid w:val="00D916D6"/>
    <w:rsid w:val="00D9582C"/>
    <w:rsid w:val="00DA4159"/>
    <w:rsid w:val="00DB12CC"/>
    <w:rsid w:val="00DB151D"/>
    <w:rsid w:val="00DB33B0"/>
    <w:rsid w:val="00DB4487"/>
    <w:rsid w:val="00DE1834"/>
    <w:rsid w:val="00DF2E3A"/>
    <w:rsid w:val="00DF62D0"/>
    <w:rsid w:val="00E05051"/>
    <w:rsid w:val="00E20441"/>
    <w:rsid w:val="00E21949"/>
    <w:rsid w:val="00E2229C"/>
    <w:rsid w:val="00E41A69"/>
    <w:rsid w:val="00E517D7"/>
    <w:rsid w:val="00E52733"/>
    <w:rsid w:val="00EC5648"/>
    <w:rsid w:val="00EE0482"/>
    <w:rsid w:val="00F00D30"/>
    <w:rsid w:val="00F025EE"/>
    <w:rsid w:val="00F03EE4"/>
    <w:rsid w:val="00F07BA5"/>
    <w:rsid w:val="00F12412"/>
    <w:rsid w:val="00F2587C"/>
    <w:rsid w:val="00F35740"/>
    <w:rsid w:val="00F36515"/>
    <w:rsid w:val="00F40D04"/>
    <w:rsid w:val="00F56235"/>
    <w:rsid w:val="00F868EC"/>
    <w:rsid w:val="00FA7981"/>
    <w:rsid w:val="00FB1AAB"/>
    <w:rsid w:val="00FB7D52"/>
    <w:rsid w:val="00FC2E75"/>
    <w:rsid w:val="00FD1330"/>
    <w:rsid w:val="00FE2B2C"/>
    <w:rsid w:val="00FE3D7D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75C33DB8-DA10-8E41-B5B1-7C8A6971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10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06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73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358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687358"/>
  </w:style>
  <w:style w:type="character" w:styleId="CommentReference">
    <w:name w:val="annotation reference"/>
    <w:basedOn w:val="DefaultParagraphFont"/>
    <w:uiPriority w:val="99"/>
    <w:semiHidden/>
    <w:unhideWhenUsed/>
    <w:rsid w:val="005E07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7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75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754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7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75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cKenneyUT">
  <a:themeElements>
    <a:clrScheme name="UT-ColorScheme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34B233"/>
      </a:accent1>
      <a:accent2>
        <a:srgbClr val="CF0072"/>
      </a:accent2>
      <a:accent3>
        <a:srgbClr val="FED100"/>
      </a:accent3>
      <a:accent4>
        <a:srgbClr val="0098C3"/>
      </a:accent4>
      <a:accent5>
        <a:srgbClr val="DC0C30"/>
      </a:accent5>
      <a:accent6>
        <a:srgbClr val="006A4D"/>
      </a:accent6>
      <a:hlink>
        <a:srgbClr val="4F2D7F"/>
      </a:hlink>
      <a:folHlink>
        <a:srgbClr val="887B1B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C1E94E36C6B41B5B0F4A31BDA216E" ma:contentTypeVersion="12" ma:contentTypeDescription="Create a new document." ma:contentTypeScope="" ma:versionID="fabcfbffdfd3af590f1f000a7171cd58">
  <xsd:schema xmlns:xsd="http://www.w3.org/2001/XMLSchema" xmlns:xs="http://www.w3.org/2001/XMLSchema" xmlns:p="http://schemas.microsoft.com/office/2006/metadata/properties" xmlns:ns2="45405345-6b66-4c93-a0b0-a1ba225021ba" xmlns:ns3="5bc14484-2ca6-408c-9a07-1e5bdd2828b6" targetNamespace="http://schemas.microsoft.com/office/2006/metadata/properties" ma:root="true" ma:fieldsID="4fd5881bd0ec95e81c69a2192c3d5cfb" ns2:_="" ns3:_="">
    <xsd:import namespace="45405345-6b66-4c93-a0b0-a1ba225021ba"/>
    <xsd:import namespace="5bc14484-2ca6-408c-9a07-1e5bdd282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05345-6b66-4c93-a0b0-a1ba22502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14484-2ca6-408c-9a07-1e5bdd282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79E393-62E9-40B6-B9DB-201C44E534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42EE1C-1072-41A3-8362-8707262F09B5}">
  <ds:schemaRefs>
    <ds:schemaRef ds:uri="http://purl.org/dc/terms/"/>
    <ds:schemaRef ds:uri="http://schemas.openxmlformats.org/package/2006/metadata/core-properties"/>
    <ds:schemaRef ds:uri="45405345-6b66-4c93-a0b0-a1ba225021ba"/>
    <ds:schemaRef ds:uri="http://schemas.microsoft.com/office/2006/documentManagement/types"/>
    <ds:schemaRef ds:uri="http://schemas.microsoft.com/office/infopath/2007/PartnerControls"/>
    <ds:schemaRef ds:uri="5bc14484-2ca6-408c-9a07-1e5bdd2828b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A7B8057-508B-4261-AA95-7B4D8FA162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2919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McKenney, Susan</dc:creator>
  <cp:keywords/>
  <dc:description/>
  <cp:lastModifiedBy>Anouk Zuurmond</cp:lastModifiedBy>
  <cp:revision>2</cp:revision>
  <cp:lastPrinted>2019-12-02T12:46:00Z</cp:lastPrinted>
  <dcterms:created xsi:type="dcterms:W3CDTF">2020-05-18T08:11:00Z</dcterms:created>
  <dcterms:modified xsi:type="dcterms:W3CDTF">2020-05-18T08:11:00Z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0x010100549C1E94E36C6B41B5B0F4A31BDA216E</vt:lpwstr>
  </property>
</Properties>
</file>